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5%" type="pattern"/>
    </v:background>
  </w:background>
  <w:body>
    <w:p w:rsidR="008E18A3" w:rsidRDefault="008E18A3" w:rsidP="008E18A3">
      <w:pPr>
        <w:snapToGrid w:val="0"/>
        <w:spacing w:line="312" w:lineRule="auto"/>
        <w:jc w:val="center"/>
        <w:rPr>
          <w:rFonts w:ascii="微軟正黑體" w:eastAsia="微軟正黑體" w:hAnsi="微軟正黑體"/>
          <w:b/>
          <w:color w:val="1F4E79" w:themeColor="accent1" w:themeShade="80"/>
          <w:sz w:val="32"/>
          <w:szCs w:val="32"/>
        </w:rPr>
      </w:pPr>
      <w:r>
        <w:rPr>
          <w:rFonts w:ascii="微軟正黑體" w:eastAsia="微軟正黑體" w:hAnsi="微軟正黑體"/>
          <w:b/>
          <w:noProof/>
          <w:color w:val="1F4E79" w:themeColor="accent1" w:themeShade="80"/>
          <w:sz w:val="32"/>
          <w:szCs w:val="32"/>
        </w:rPr>
        <w:drawing>
          <wp:inline distT="0" distB="0" distL="0" distR="0">
            <wp:extent cx="6169463" cy="1624252"/>
            <wp:effectExtent l="0" t="0" r="3175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nn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605" cy="16353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E18A3" w:rsidRPr="00830C31" w:rsidRDefault="008E18A3" w:rsidP="008E18A3">
      <w:pPr>
        <w:snapToGrid w:val="0"/>
        <w:spacing w:line="312" w:lineRule="auto"/>
        <w:jc w:val="center"/>
        <w:rPr>
          <w:rFonts w:ascii="微軟正黑體" w:eastAsia="微軟正黑體" w:hAnsi="微軟正黑體"/>
          <w:b/>
          <w:color w:val="1F4E79" w:themeColor="accent1" w:themeShade="80"/>
          <w:sz w:val="36"/>
          <w:szCs w:val="36"/>
        </w:rPr>
      </w:pPr>
      <w:r w:rsidRPr="00830C31">
        <w:rPr>
          <w:rFonts w:ascii="微軟正黑體" w:eastAsia="微軟正黑體" w:hAnsi="微軟正黑體" w:hint="eastAsia"/>
          <w:b/>
          <w:color w:val="1F4E79" w:themeColor="accent1" w:themeShade="80"/>
          <w:sz w:val="36"/>
          <w:szCs w:val="36"/>
        </w:rPr>
        <w:t>生</w:t>
      </w:r>
      <w:proofErr w:type="gramStart"/>
      <w:r w:rsidRPr="00830C31">
        <w:rPr>
          <w:rFonts w:ascii="微軟正黑體" w:eastAsia="微軟正黑體" w:hAnsi="微軟正黑體" w:hint="eastAsia"/>
          <w:b/>
          <w:color w:val="1F4E79" w:themeColor="accent1" w:themeShade="80"/>
          <w:sz w:val="36"/>
          <w:szCs w:val="36"/>
        </w:rPr>
        <w:t>醫</w:t>
      </w:r>
      <w:proofErr w:type="gramEnd"/>
      <w:r w:rsidRPr="00830C31">
        <w:rPr>
          <w:rFonts w:ascii="微軟正黑體" w:eastAsia="微軟正黑體" w:hAnsi="微軟正黑體" w:hint="eastAsia"/>
          <w:b/>
          <w:color w:val="1F4E79" w:themeColor="accent1" w:themeShade="80"/>
          <w:sz w:val="36"/>
          <w:szCs w:val="36"/>
        </w:rPr>
        <w:t>健康資料應用交流研討會(第三場)</w:t>
      </w:r>
    </w:p>
    <w:p w:rsidR="000E0A75" w:rsidRPr="00365CEC" w:rsidRDefault="00773DA2" w:rsidP="002B41A9">
      <w:pPr>
        <w:snapToGrid w:val="0"/>
        <w:spacing w:line="288" w:lineRule="auto"/>
        <w:jc w:val="both"/>
        <w:rPr>
          <w:rFonts w:ascii="微軟正黑體" w:eastAsia="微軟正黑體" w:hAnsi="微軟正黑體"/>
        </w:rPr>
      </w:pPr>
      <w:r w:rsidRPr="003460BA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0E0A75">
        <w:rPr>
          <w:rFonts w:ascii="微軟正黑體" w:eastAsia="微軟正黑體" w:hAnsi="微軟正黑體" w:hint="eastAsia"/>
        </w:rPr>
        <w:t xml:space="preserve">  </w:t>
      </w:r>
      <w:r w:rsidR="004970DF" w:rsidRPr="00365CEC">
        <w:rPr>
          <w:rFonts w:ascii="微軟正黑體" w:eastAsia="微軟正黑體" w:hAnsi="微軟正黑體" w:hint="eastAsia"/>
        </w:rPr>
        <w:t>為推動醫藥健康產業服務創新，</w:t>
      </w:r>
      <w:r w:rsidR="002D4390" w:rsidRPr="00365CEC">
        <w:rPr>
          <w:rFonts w:ascii="微軟正黑體" w:eastAsia="微軟正黑體" w:hAnsi="微軟正黑體" w:hint="eastAsia"/>
        </w:rPr>
        <w:t>促進生</w:t>
      </w:r>
      <w:proofErr w:type="gramStart"/>
      <w:r w:rsidR="002D4390" w:rsidRPr="00365CEC">
        <w:rPr>
          <w:rFonts w:ascii="微軟正黑體" w:eastAsia="微軟正黑體" w:hAnsi="微軟正黑體" w:hint="eastAsia"/>
        </w:rPr>
        <w:t>醫</w:t>
      </w:r>
      <w:proofErr w:type="gramEnd"/>
      <w:r w:rsidR="002D4390" w:rsidRPr="00365CEC">
        <w:rPr>
          <w:rFonts w:ascii="微軟正黑體" w:eastAsia="微軟正黑體" w:hAnsi="微軟正黑體" w:hint="eastAsia"/>
        </w:rPr>
        <w:t>資料商業化與智慧化之應用發展，打造我國精</w:t>
      </w:r>
      <w:proofErr w:type="gramStart"/>
      <w:r w:rsidR="002D4390" w:rsidRPr="00365CEC">
        <w:rPr>
          <w:rFonts w:ascii="微軟正黑體" w:eastAsia="微軟正黑體" w:hAnsi="微軟正黑體" w:hint="eastAsia"/>
        </w:rPr>
        <w:t>準</w:t>
      </w:r>
      <w:proofErr w:type="gramEnd"/>
      <w:r w:rsidR="002D4390" w:rsidRPr="00365CEC">
        <w:rPr>
          <w:rFonts w:ascii="微軟正黑體" w:eastAsia="微軟正黑體" w:hAnsi="微軟正黑體" w:hint="eastAsia"/>
        </w:rPr>
        <w:t>健康戰略產業，資策會自110年起成立</w:t>
      </w:r>
      <w:r w:rsidR="00143D67" w:rsidRPr="00365CEC">
        <w:rPr>
          <w:rFonts w:ascii="微軟正黑體" w:eastAsia="微軟正黑體" w:hAnsi="微軟正黑體" w:hint="eastAsia"/>
        </w:rPr>
        <w:t>「生</w:t>
      </w:r>
      <w:proofErr w:type="gramStart"/>
      <w:r w:rsidR="00143D67" w:rsidRPr="00365CEC">
        <w:rPr>
          <w:rFonts w:ascii="微軟正黑體" w:eastAsia="微軟正黑體" w:hAnsi="微軟正黑體" w:hint="eastAsia"/>
        </w:rPr>
        <w:t>醫</w:t>
      </w:r>
      <w:proofErr w:type="gramEnd"/>
      <w:r w:rsidR="00143D67" w:rsidRPr="00365CEC">
        <w:rPr>
          <w:rFonts w:ascii="微軟正黑體" w:eastAsia="微軟正黑體" w:hAnsi="微軟正黑體" w:hint="eastAsia"/>
        </w:rPr>
        <w:t>健康資料應用大聯盟」，</w:t>
      </w:r>
      <w:r w:rsidR="002D4390" w:rsidRPr="00365CEC">
        <w:rPr>
          <w:rFonts w:ascii="微軟正黑體" w:eastAsia="微軟正黑體" w:hAnsi="微軟正黑體" w:hint="eastAsia"/>
        </w:rPr>
        <w:t>期能順利及早進行產學</w:t>
      </w:r>
      <w:proofErr w:type="gramStart"/>
      <w:r w:rsidR="002D4390" w:rsidRPr="00365CEC">
        <w:rPr>
          <w:rFonts w:ascii="微軟正黑體" w:eastAsia="微軟正黑體" w:hAnsi="微軟正黑體" w:hint="eastAsia"/>
        </w:rPr>
        <w:t>研</w:t>
      </w:r>
      <w:proofErr w:type="gramEnd"/>
      <w:r w:rsidR="002D4390" w:rsidRPr="00365CEC">
        <w:rPr>
          <w:rFonts w:ascii="微軟正黑體" w:eastAsia="微軟正黑體" w:hAnsi="微軟正黑體" w:hint="eastAsia"/>
        </w:rPr>
        <w:t>合作，加強與產業鏈結。</w:t>
      </w:r>
      <w:r w:rsidR="00143D67" w:rsidRPr="00365CEC">
        <w:rPr>
          <w:rFonts w:ascii="微軟正黑體" w:eastAsia="微軟正黑體" w:hAnsi="微軟正黑體" w:hint="eastAsia"/>
        </w:rPr>
        <w:t>迄今已有</w:t>
      </w:r>
      <w:r w:rsidR="00143D67" w:rsidRPr="00365CEC">
        <w:rPr>
          <w:rFonts w:ascii="微軟正黑體" w:eastAsia="微軟正黑體" w:hAnsi="微軟正黑體"/>
        </w:rPr>
        <w:t>60</w:t>
      </w:r>
      <w:proofErr w:type="gramStart"/>
      <w:r w:rsidR="00143D67" w:rsidRPr="00365CEC">
        <w:rPr>
          <w:rFonts w:ascii="微軟正黑體" w:eastAsia="微軟正黑體" w:hAnsi="微軟正黑體" w:hint="eastAsia"/>
        </w:rPr>
        <w:t>幾</w:t>
      </w:r>
      <w:proofErr w:type="gramEnd"/>
      <w:r w:rsidR="00143D67" w:rsidRPr="00365CEC">
        <w:rPr>
          <w:rFonts w:ascii="微軟正黑體" w:eastAsia="微軟正黑體" w:hAnsi="微軟正黑體" w:hint="eastAsia"/>
        </w:rPr>
        <w:t>家生</w:t>
      </w:r>
      <w:proofErr w:type="gramStart"/>
      <w:r w:rsidR="00143D67" w:rsidRPr="00365CEC">
        <w:rPr>
          <w:rFonts w:ascii="微軟正黑體" w:eastAsia="微軟正黑體" w:hAnsi="微軟正黑體" w:hint="eastAsia"/>
        </w:rPr>
        <w:t>醫</w:t>
      </w:r>
      <w:proofErr w:type="gramEnd"/>
      <w:r w:rsidR="00143D67" w:rsidRPr="00365CEC">
        <w:rPr>
          <w:rFonts w:ascii="微軟正黑體" w:eastAsia="微軟正黑體" w:hAnsi="微軟正黑體" w:hint="eastAsia"/>
        </w:rPr>
        <w:t>製藥、醫療器材、</w:t>
      </w:r>
      <w:r w:rsidR="00143D67" w:rsidRPr="00365CEC">
        <w:rPr>
          <w:rFonts w:ascii="微軟正黑體" w:eastAsia="微軟正黑體" w:hAnsi="微軟正黑體"/>
        </w:rPr>
        <w:t>ICT</w:t>
      </w:r>
      <w:r w:rsidR="00143D67" w:rsidRPr="00365CEC">
        <w:rPr>
          <w:rFonts w:ascii="微軟正黑體" w:eastAsia="微軟正黑體" w:hAnsi="微軟正黑體" w:hint="eastAsia"/>
        </w:rPr>
        <w:t>業者等加入。</w:t>
      </w:r>
    </w:p>
    <w:p w:rsidR="00143D67" w:rsidRPr="00365CEC" w:rsidRDefault="00EC742E" w:rsidP="002B41A9">
      <w:pPr>
        <w:snapToGrid w:val="0"/>
        <w:spacing w:line="288" w:lineRule="auto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為</w:t>
      </w:r>
      <w:r w:rsidR="00143D67" w:rsidRPr="00365CEC">
        <w:rPr>
          <w:rFonts w:ascii="微軟正黑體" w:eastAsia="微軟正黑體" w:hAnsi="微軟正黑體" w:hint="eastAsia"/>
        </w:rPr>
        <w:t>持續強化</w:t>
      </w:r>
      <w:r>
        <w:rPr>
          <w:rFonts w:ascii="微軟正黑體" w:eastAsia="微軟正黑體" w:hAnsi="微軟正黑體" w:hint="eastAsia"/>
        </w:rPr>
        <w:t>產業</w:t>
      </w:r>
      <w:r w:rsidR="00143D67" w:rsidRPr="00365CEC">
        <w:rPr>
          <w:rFonts w:ascii="微軟正黑體" w:eastAsia="微軟正黑體" w:hAnsi="微軟正黑體" w:hint="eastAsia"/>
        </w:rPr>
        <w:t>與</w:t>
      </w:r>
      <w:proofErr w:type="gramStart"/>
      <w:r w:rsidR="00143D67" w:rsidRPr="00365CEC">
        <w:rPr>
          <w:rFonts w:ascii="微軟正黑體" w:eastAsia="微軟正黑體" w:hAnsi="微軟正黑體" w:hint="eastAsia"/>
        </w:rPr>
        <w:t>醫院</w:t>
      </w:r>
      <w:r w:rsidR="004F0F65">
        <w:rPr>
          <w:rFonts w:ascii="微軟正黑體" w:eastAsia="微軟正黑體" w:hAnsi="微軟正黑體" w:hint="eastAsia"/>
        </w:rPr>
        <w:t>間</w:t>
      </w:r>
      <w:r w:rsidR="00143D67" w:rsidRPr="00365CEC">
        <w:rPr>
          <w:rFonts w:ascii="微軟正黑體" w:eastAsia="微軟正黑體" w:hAnsi="微軟正黑體" w:hint="eastAsia"/>
        </w:rPr>
        <w:t>的交流</w:t>
      </w:r>
      <w:proofErr w:type="gramEnd"/>
      <w:r w:rsidR="00143D67" w:rsidRPr="00365CEC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我們將透過一系列的研討會來增加雙方的</w:t>
      </w:r>
      <w:r w:rsidR="004F0F65">
        <w:rPr>
          <w:rFonts w:ascii="微軟正黑體" w:eastAsia="微軟正黑體" w:hAnsi="微軟正黑體" w:hint="eastAsia"/>
        </w:rPr>
        <w:t>互動與合作機會</w:t>
      </w:r>
      <w:r w:rsidR="00143D67" w:rsidRPr="00365CEC">
        <w:rPr>
          <w:rFonts w:ascii="微軟正黑體" w:eastAsia="微軟正黑體" w:hAnsi="微軟正黑體" w:hint="eastAsia"/>
        </w:rPr>
        <w:t>。研討會將邀請不同層級、發展特色的醫院分享</w:t>
      </w:r>
      <w:r w:rsidR="004F0F65">
        <w:rPr>
          <w:rFonts w:ascii="微軟正黑體" w:eastAsia="微軟正黑體" w:hAnsi="微軟正黑體" w:hint="eastAsia"/>
        </w:rPr>
        <w:t>與</w:t>
      </w:r>
      <w:bookmarkStart w:id="0" w:name="_GoBack"/>
      <w:bookmarkEnd w:id="0"/>
      <w:r w:rsidR="004F0F65">
        <w:rPr>
          <w:rFonts w:ascii="微軟正黑體" w:eastAsia="微軟正黑體" w:hAnsi="微軟正黑體" w:hint="eastAsia"/>
        </w:rPr>
        <w:t>生</w:t>
      </w:r>
      <w:proofErr w:type="gramStart"/>
      <w:r w:rsidR="004F0F65">
        <w:rPr>
          <w:rFonts w:ascii="微軟正黑體" w:eastAsia="微軟正黑體" w:hAnsi="微軟正黑體" w:hint="eastAsia"/>
        </w:rPr>
        <w:t>醫</w:t>
      </w:r>
      <w:proofErr w:type="gramEnd"/>
      <w:r w:rsidR="004F0F65">
        <w:rPr>
          <w:rFonts w:ascii="微軟正黑體" w:eastAsia="微軟正黑體" w:hAnsi="微軟正黑體" w:hint="eastAsia"/>
        </w:rPr>
        <w:t>業者合作經驗，以及安排相關生</w:t>
      </w:r>
      <w:proofErr w:type="gramStart"/>
      <w:r w:rsidR="004F0F65">
        <w:rPr>
          <w:rFonts w:ascii="微軟正黑體" w:eastAsia="微軟正黑體" w:hAnsi="微軟正黑體" w:hint="eastAsia"/>
        </w:rPr>
        <w:t>醫</w:t>
      </w:r>
      <w:proofErr w:type="gramEnd"/>
      <w:r w:rsidR="004F0F65">
        <w:rPr>
          <w:rFonts w:ascii="微軟正黑體" w:eastAsia="微軟正黑體" w:hAnsi="微軟正黑體" w:hint="eastAsia"/>
        </w:rPr>
        <w:t>研究、大數據共享等專題分享，</w:t>
      </w:r>
      <w:r w:rsidR="002B41A9" w:rsidRPr="002B41A9">
        <w:rPr>
          <w:rFonts w:ascii="微軟正黑體" w:eastAsia="微軟正黑體" w:hAnsi="微軟正黑體" w:hint="eastAsia"/>
        </w:rPr>
        <w:t>期望</w:t>
      </w:r>
      <w:r w:rsidR="002B41A9">
        <w:rPr>
          <w:rFonts w:ascii="微軟正黑體" w:eastAsia="微軟正黑體" w:hAnsi="微軟正黑體" w:hint="eastAsia"/>
        </w:rPr>
        <w:t>促成</w:t>
      </w:r>
      <w:r w:rsidR="002B41A9" w:rsidRPr="002B41A9">
        <w:rPr>
          <w:rFonts w:ascii="微軟正黑體" w:eastAsia="微軟正黑體" w:hAnsi="微軟正黑體" w:hint="eastAsia"/>
        </w:rPr>
        <w:t>合作</w:t>
      </w:r>
      <w:r w:rsidR="004F0F65" w:rsidRPr="004F0F65">
        <w:rPr>
          <w:rFonts w:ascii="微軟正黑體" w:eastAsia="微軟正黑體" w:hAnsi="微軟正黑體" w:hint="eastAsia"/>
        </w:rPr>
        <w:t>共創多贏</w:t>
      </w:r>
      <w:r w:rsidR="002B41A9">
        <w:rPr>
          <w:rFonts w:ascii="微軟正黑體" w:eastAsia="微軟正黑體" w:hAnsi="微軟正黑體" w:hint="eastAsia"/>
        </w:rPr>
        <w:t>為</w:t>
      </w:r>
      <w:r w:rsidR="004F0F65">
        <w:rPr>
          <w:rFonts w:ascii="微軟正黑體" w:eastAsia="微軟正黑體" w:hAnsi="微軟正黑體" w:hint="eastAsia"/>
        </w:rPr>
        <w:t>，打造完善</w:t>
      </w:r>
      <w:r w:rsidR="004F0F65" w:rsidRPr="004F0F65">
        <w:rPr>
          <w:rFonts w:ascii="微軟正黑體" w:eastAsia="微軟正黑體" w:hAnsi="微軟正黑體" w:hint="eastAsia"/>
        </w:rPr>
        <w:t>精</w:t>
      </w:r>
      <w:proofErr w:type="gramStart"/>
      <w:r w:rsidR="004F0F65" w:rsidRPr="004F0F65">
        <w:rPr>
          <w:rFonts w:ascii="微軟正黑體" w:eastAsia="微軟正黑體" w:hAnsi="微軟正黑體" w:hint="eastAsia"/>
        </w:rPr>
        <w:t>準</w:t>
      </w:r>
      <w:proofErr w:type="gramEnd"/>
      <w:r w:rsidR="004F0F65" w:rsidRPr="004F0F65">
        <w:rPr>
          <w:rFonts w:ascii="微軟正黑體" w:eastAsia="微軟正黑體" w:hAnsi="微軟正黑體" w:hint="eastAsia"/>
        </w:rPr>
        <w:t>健康照護體系。</w:t>
      </w:r>
    </w:p>
    <w:p w:rsidR="00F4025C" w:rsidRPr="002B41A9" w:rsidRDefault="00143D67" w:rsidP="002B41A9">
      <w:pPr>
        <w:snapToGrid w:val="0"/>
        <w:spacing w:line="288" w:lineRule="auto"/>
        <w:jc w:val="both"/>
        <w:rPr>
          <w:rFonts w:ascii="微軟正黑體" w:eastAsia="微軟正黑體" w:hAnsi="微軟正黑體"/>
        </w:rPr>
      </w:pPr>
      <w:r w:rsidRPr="00365CEC">
        <w:rPr>
          <w:rFonts w:ascii="微軟正黑體" w:eastAsia="微軟正黑體" w:hAnsi="微軟正黑體"/>
        </w:rPr>
        <w:t xml:space="preserve">    </w:t>
      </w:r>
      <w:r w:rsidRPr="00365CEC">
        <w:rPr>
          <w:rFonts w:ascii="微軟正黑體" w:eastAsia="微軟正黑體" w:hAnsi="微軟正黑體" w:hint="eastAsia"/>
        </w:rPr>
        <w:t>本年度</w:t>
      </w:r>
      <w:r w:rsidR="00803D9B">
        <w:rPr>
          <w:rFonts w:ascii="微軟正黑體" w:eastAsia="微軟正黑體" w:hAnsi="微軟正黑體" w:hint="eastAsia"/>
        </w:rPr>
        <w:t>已圓滿舉辦</w:t>
      </w:r>
      <w:r w:rsidR="00644428">
        <w:rPr>
          <w:rFonts w:ascii="微軟正黑體" w:eastAsia="微軟正黑體" w:hAnsi="微軟正黑體" w:hint="eastAsia"/>
        </w:rPr>
        <w:t>兩</w:t>
      </w:r>
      <w:r w:rsidR="00803D9B">
        <w:rPr>
          <w:rFonts w:ascii="微軟正黑體" w:eastAsia="微軟正黑體" w:hAnsi="微軟正黑體" w:hint="eastAsia"/>
        </w:rPr>
        <w:t>場次系列研討會</w:t>
      </w:r>
      <w:r w:rsidRPr="00365CEC">
        <w:rPr>
          <w:rFonts w:ascii="微軟正黑體" w:eastAsia="微軟正黑體" w:hAnsi="微軟正黑體" w:hint="eastAsia"/>
        </w:rPr>
        <w:t>，與會業者與講者就醫療數據共享與</w:t>
      </w:r>
      <w:r w:rsidRPr="00365CEC">
        <w:rPr>
          <w:rFonts w:ascii="微軟正黑體" w:eastAsia="微軟正黑體" w:hAnsi="微軟正黑體"/>
        </w:rPr>
        <w:t>AI</w:t>
      </w:r>
      <w:r w:rsidR="00803D9B">
        <w:rPr>
          <w:rFonts w:ascii="微軟正黑體" w:eastAsia="微軟正黑體" w:hAnsi="微軟正黑體" w:hint="eastAsia"/>
        </w:rPr>
        <w:t>應用等議題</w:t>
      </w:r>
      <w:r w:rsidR="00644428">
        <w:rPr>
          <w:rFonts w:ascii="微軟正黑體" w:eastAsia="微軟正黑體" w:hAnsi="微軟正黑體" w:hint="eastAsia"/>
        </w:rPr>
        <w:t>累積</w:t>
      </w:r>
      <w:r w:rsidR="00803D9B">
        <w:rPr>
          <w:rFonts w:ascii="微軟正黑體" w:eastAsia="微軟正黑體" w:hAnsi="微軟正黑體" w:hint="eastAsia"/>
        </w:rPr>
        <w:t>豐富的交流與</w:t>
      </w:r>
      <w:r w:rsidR="00644428">
        <w:rPr>
          <w:rFonts w:ascii="微軟正黑體" w:eastAsia="微軟正黑體" w:hAnsi="微軟正黑體" w:hint="eastAsia"/>
        </w:rPr>
        <w:t>回饋</w:t>
      </w:r>
      <w:r w:rsidR="00803D9B">
        <w:rPr>
          <w:rFonts w:ascii="微軟正黑體" w:eastAsia="微軟正黑體" w:hAnsi="微軟正黑體" w:hint="eastAsia"/>
        </w:rPr>
        <w:t>。</w:t>
      </w:r>
      <w:proofErr w:type="gramStart"/>
      <w:r w:rsidR="00E73C79" w:rsidRPr="00365CEC">
        <w:rPr>
          <w:rFonts w:ascii="微軟正黑體" w:eastAsia="微軟正黑體" w:hAnsi="微軟正黑體" w:hint="eastAsia"/>
        </w:rPr>
        <w:t>謹</w:t>
      </w:r>
      <w:r w:rsidR="004970DF" w:rsidRPr="00365CEC">
        <w:rPr>
          <w:rFonts w:ascii="微軟正黑體" w:eastAsia="微軟正黑體" w:hAnsi="微軟正黑體" w:hint="eastAsia"/>
        </w:rPr>
        <w:t>訂於</w:t>
      </w:r>
      <w:proofErr w:type="gramEnd"/>
      <w:r w:rsidR="00803D9B">
        <w:rPr>
          <w:rFonts w:ascii="微軟正黑體" w:eastAsia="微軟正黑體" w:hAnsi="微軟正黑體"/>
        </w:rPr>
        <w:t>5</w:t>
      </w:r>
      <w:r w:rsidR="004970DF" w:rsidRPr="00365CEC">
        <w:rPr>
          <w:rFonts w:ascii="微軟正黑體" w:eastAsia="微軟正黑體" w:hAnsi="微軟正黑體" w:hint="eastAsia"/>
        </w:rPr>
        <w:t>月</w:t>
      </w:r>
      <w:r w:rsidR="00CA1DB7">
        <w:rPr>
          <w:rFonts w:ascii="微軟正黑體" w:eastAsia="微軟正黑體" w:hAnsi="微軟正黑體" w:hint="eastAsia"/>
        </w:rPr>
        <w:t>2</w:t>
      </w:r>
      <w:r w:rsidR="00CA1DB7">
        <w:rPr>
          <w:rFonts w:ascii="微軟正黑體" w:eastAsia="微軟正黑體" w:hAnsi="微軟正黑體"/>
        </w:rPr>
        <w:t>7</w:t>
      </w:r>
      <w:r w:rsidR="004970DF" w:rsidRPr="00365CEC">
        <w:rPr>
          <w:rFonts w:ascii="微軟正黑體" w:eastAsia="微軟正黑體" w:hAnsi="微軟正黑體" w:hint="eastAsia"/>
        </w:rPr>
        <w:t>日(</w:t>
      </w:r>
      <w:r w:rsidR="004A2218">
        <w:rPr>
          <w:rFonts w:ascii="微軟正黑體" w:eastAsia="微軟正黑體" w:hAnsi="微軟正黑體" w:hint="eastAsia"/>
        </w:rPr>
        <w:t>五</w:t>
      </w:r>
      <w:r w:rsidR="004970DF" w:rsidRPr="00365CEC">
        <w:rPr>
          <w:rFonts w:ascii="微軟正黑體" w:eastAsia="微軟正黑體" w:hAnsi="微軟正黑體" w:hint="eastAsia"/>
        </w:rPr>
        <w:t>)辦理</w:t>
      </w:r>
      <w:r w:rsidR="002B41A9">
        <w:rPr>
          <w:rFonts w:ascii="微軟正黑體" w:eastAsia="微軟正黑體" w:hAnsi="微軟正黑體" w:hint="eastAsia"/>
        </w:rPr>
        <w:t>第三</w:t>
      </w:r>
      <w:r w:rsidR="00E73C79" w:rsidRPr="00365CEC">
        <w:rPr>
          <w:rFonts w:ascii="微軟正黑體" w:eastAsia="微軟正黑體" w:hAnsi="微軟正黑體" w:hint="eastAsia"/>
        </w:rPr>
        <w:t>場次</w:t>
      </w:r>
      <w:r w:rsidR="002B41A9">
        <w:rPr>
          <w:rFonts w:ascii="微軟正黑體" w:eastAsia="微軟正黑體" w:hAnsi="微軟正黑體" w:hint="eastAsia"/>
        </w:rPr>
        <w:t>活動</w:t>
      </w:r>
      <w:r w:rsidR="004970DF" w:rsidRPr="00365CEC">
        <w:rPr>
          <w:rFonts w:ascii="微軟正黑體" w:eastAsia="微軟正黑體" w:hAnsi="微軟正黑體" w:hint="eastAsia"/>
        </w:rPr>
        <w:t>，</w:t>
      </w:r>
      <w:r w:rsidR="00803D9B" w:rsidRPr="00803D9B">
        <w:rPr>
          <w:rFonts w:ascii="微軟正黑體" w:eastAsia="微軟正黑體" w:hAnsi="微軟正黑體" w:hint="eastAsia"/>
        </w:rPr>
        <w:t>本次因受</w:t>
      </w:r>
      <w:proofErr w:type="gramStart"/>
      <w:r w:rsidR="00803D9B" w:rsidRPr="00803D9B">
        <w:rPr>
          <w:rFonts w:ascii="微軟正黑體" w:eastAsia="微軟正黑體" w:hAnsi="微軟正黑體" w:hint="eastAsia"/>
        </w:rPr>
        <w:t>疫</w:t>
      </w:r>
      <w:proofErr w:type="gramEnd"/>
      <w:r w:rsidR="00803D9B" w:rsidRPr="00803D9B">
        <w:rPr>
          <w:rFonts w:ascii="微軟正黑體" w:eastAsia="微軟正黑體" w:hAnsi="微軟正黑體" w:hint="eastAsia"/>
        </w:rPr>
        <w:t>情影響，將改</w:t>
      </w:r>
      <w:proofErr w:type="gramStart"/>
      <w:r w:rsidR="00803D9B" w:rsidRPr="00803D9B">
        <w:rPr>
          <w:rFonts w:ascii="微軟正黑體" w:eastAsia="微軟正黑體" w:hAnsi="微軟正黑體" w:hint="eastAsia"/>
        </w:rPr>
        <w:t>為線上舉辦</w:t>
      </w:r>
      <w:proofErr w:type="gramEnd"/>
      <w:r w:rsidR="00803D9B" w:rsidRPr="00803D9B">
        <w:rPr>
          <w:rFonts w:ascii="微軟正黑體" w:eastAsia="微軟正黑體" w:hAnsi="微軟正黑體" w:hint="eastAsia"/>
        </w:rPr>
        <w:t>，</w:t>
      </w:r>
      <w:r w:rsidR="00803D9B">
        <w:rPr>
          <w:rFonts w:ascii="微軟正黑體" w:eastAsia="微軟正黑體" w:hAnsi="微軟正黑體" w:hint="eastAsia"/>
        </w:rPr>
        <w:t>敬邀</w:t>
      </w:r>
      <w:r w:rsidR="00E73C79" w:rsidRPr="00365CEC">
        <w:rPr>
          <w:rFonts w:ascii="微軟正黑體" w:eastAsia="微軟正黑體" w:hAnsi="微軟正黑體" w:hint="eastAsia"/>
        </w:rPr>
        <w:t>請各界踴躍參與，</w:t>
      </w:r>
      <w:r w:rsidR="00803D9B">
        <w:rPr>
          <w:rFonts w:ascii="微軟正黑體" w:eastAsia="微軟正黑體" w:hAnsi="微軟正黑體" w:hint="eastAsia"/>
        </w:rPr>
        <w:t>活動資訊如下:</w:t>
      </w:r>
      <w:r w:rsidR="002B41A9">
        <w:rPr>
          <w:rFonts w:ascii="微軟正黑體" w:eastAsia="微軟正黑體" w:hAnsi="微軟正黑體"/>
        </w:rPr>
        <w:br/>
      </w:r>
    </w:p>
    <w:p w:rsidR="004970DF" w:rsidRPr="008E18A3" w:rsidRDefault="000E0A75" w:rsidP="00F4025C">
      <w:pPr>
        <w:snapToGrid w:val="0"/>
        <w:spacing w:line="288" w:lineRule="auto"/>
        <w:jc w:val="both"/>
        <w:rPr>
          <w:rFonts w:ascii="微軟正黑體" w:eastAsia="微軟正黑體" w:hAnsi="微軟正黑體"/>
        </w:rPr>
      </w:pPr>
      <w:r w:rsidRPr="00F4025C">
        <w:rPr>
          <w:rFonts w:ascii="微軟正黑體" w:eastAsia="微軟正黑體" w:hAnsi="微軟正黑體" w:hint="eastAsia"/>
          <w:b/>
        </w:rPr>
        <w:t>【</w:t>
      </w:r>
      <w:r w:rsidR="008E18A3">
        <w:rPr>
          <w:rFonts w:ascii="微軟正黑體" w:eastAsia="微軟正黑體" w:hAnsi="微軟正黑體" w:hint="eastAsia"/>
          <w:b/>
        </w:rPr>
        <w:t>指導單位</w:t>
      </w:r>
      <w:r w:rsidRPr="00F4025C">
        <w:rPr>
          <w:rFonts w:ascii="微軟正黑體" w:eastAsia="微軟正黑體" w:hAnsi="微軟正黑體" w:hint="eastAsia"/>
          <w:b/>
        </w:rPr>
        <w:t>】</w:t>
      </w:r>
      <w:r w:rsidR="004970DF" w:rsidRPr="00365CEC">
        <w:rPr>
          <w:rFonts w:ascii="微軟正黑體" w:eastAsia="微軟正黑體" w:hAnsi="微軟正黑體" w:hint="eastAsia"/>
        </w:rPr>
        <w:t>：</w:t>
      </w:r>
      <w:r w:rsidR="008E18A3">
        <w:rPr>
          <w:rFonts w:ascii="微軟正黑體" w:eastAsia="微軟正黑體" w:hAnsi="微軟正黑體" w:hint="eastAsia"/>
        </w:rPr>
        <w:t xml:space="preserve">經濟部技術處   </w:t>
      </w:r>
      <w:r w:rsidR="008E18A3">
        <w:rPr>
          <w:rFonts w:ascii="微軟正黑體" w:eastAsia="微軟正黑體" w:hAnsi="微軟正黑體"/>
        </w:rPr>
        <w:tab/>
      </w:r>
      <w:r w:rsidR="008E18A3">
        <w:rPr>
          <w:rFonts w:ascii="微軟正黑體" w:eastAsia="微軟正黑體" w:hAnsi="微軟正黑體"/>
        </w:rPr>
        <w:tab/>
      </w:r>
      <w:r w:rsidR="008E18A3" w:rsidRPr="00F4025C">
        <w:rPr>
          <w:rFonts w:ascii="微軟正黑體" w:eastAsia="微軟正黑體" w:hAnsi="微軟正黑體" w:hint="eastAsia"/>
          <w:b/>
        </w:rPr>
        <w:t>【</w:t>
      </w:r>
      <w:r w:rsidR="008E18A3">
        <w:rPr>
          <w:rFonts w:ascii="微軟正黑體" w:eastAsia="微軟正黑體" w:hAnsi="微軟正黑體" w:hint="eastAsia"/>
          <w:b/>
        </w:rPr>
        <w:t>主辦單位</w:t>
      </w:r>
      <w:r w:rsidR="008E18A3" w:rsidRPr="00F4025C">
        <w:rPr>
          <w:rFonts w:ascii="微軟正黑體" w:eastAsia="微軟正黑體" w:hAnsi="微軟正黑體" w:hint="eastAsia"/>
          <w:b/>
        </w:rPr>
        <w:t>】</w:t>
      </w:r>
      <w:r w:rsidR="008E18A3" w:rsidRPr="00365CEC">
        <w:rPr>
          <w:rFonts w:ascii="微軟正黑體" w:eastAsia="微軟正黑體" w:hAnsi="微軟正黑體" w:hint="eastAsia"/>
        </w:rPr>
        <w:t>：</w:t>
      </w:r>
      <w:r w:rsidR="008E18A3">
        <w:rPr>
          <w:rFonts w:ascii="微軟正黑體" w:eastAsia="微軟正黑體" w:hAnsi="微軟正黑體" w:hint="eastAsia"/>
        </w:rPr>
        <w:t>財團法人資訊工業策進會</w:t>
      </w:r>
    </w:p>
    <w:p w:rsidR="006B401F" w:rsidRPr="00365CEC" w:rsidRDefault="000E0A75" w:rsidP="00F4025C">
      <w:pPr>
        <w:snapToGrid w:val="0"/>
        <w:spacing w:line="288" w:lineRule="auto"/>
        <w:jc w:val="both"/>
        <w:rPr>
          <w:rFonts w:ascii="微軟正黑體" w:eastAsia="微軟正黑體" w:hAnsi="微軟正黑體"/>
        </w:rPr>
      </w:pPr>
      <w:r w:rsidRPr="00F4025C">
        <w:rPr>
          <w:rFonts w:ascii="微軟正黑體" w:eastAsia="微軟正黑體" w:hAnsi="微軟正黑體" w:hint="eastAsia"/>
          <w:b/>
        </w:rPr>
        <w:t>【</w:t>
      </w:r>
      <w:r w:rsidR="004970DF" w:rsidRPr="00F4025C">
        <w:rPr>
          <w:rFonts w:ascii="微軟正黑體" w:eastAsia="微軟正黑體" w:hAnsi="微軟正黑體" w:hint="eastAsia"/>
          <w:b/>
        </w:rPr>
        <w:t>活動日期</w:t>
      </w:r>
      <w:r w:rsidRPr="00F4025C">
        <w:rPr>
          <w:rFonts w:ascii="微軟正黑體" w:eastAsia="微軟正黑體" w:hAnsi="微軟正黑體" w:hint="eastAsia"/>
          <w:b/>
        </w:rPr>
        <w:t>】</w:t>
      </w:r>
      <w:r w:rsidR="004970DF" w:rsidRPr="00365CEC">
        <w:rPr>
          <w:rFonts w:ascii="微軟正黑體" w:eastAsia="微軟正黑體" w:hAnsi="微軟正黑體" w:hint="eastAsia"/>
        </w:rPr>
        <w:t>：111年</w:t>
      </w:r>
      <w:r w:rsidR="008E18A3">
        <w:rPr>
          <w:rFonts w:ascii="微軟正黑體" w:eastAsia="微軟正黑體" w:hAnsi="微軟正黑體" w:hint="eastAsia"/>
        </w:rPr>
        <w:t>5</w:t>
      </w:r>
      <w:r w:rsidR="004970DF" w:rsidRPr="00365CEC">
        <w:rPr>
          <w:rFonts w:ascii="微軟正黑體" w:eastAsia="微軟正黑體" w:hAnsi="微軟正黑體" w:hint="eastAsia"/>
        </w:rPr>
        <w:t>月</w:t>
      </w:r>
      <w:r w:rsidR="008E18A3">
        <w:rPr>
          <w:rFonts w:ascii="微軟正黑體" w:eastAsia="微軟正黑體" w:hAnsi="微軟正黑體" w:hint="eastAsia"/>
        </w:rPr>
        <w:t>2</w:t>
      </w:r>
      <w:r w:rsidR="008E18A3">
        <w:rPr>
          <w:rFonts w:ascii="微軟正黑體" w:eastAsia="微軟正黑體" w:hAnsi="微軟正黑體"/>
        </w:rPr>
        <w:t>7</w:t>
      </w:r>
      <w:r w:rsidR="008E18A3">
        <w:rPr>
          <w:rFonts w:ascii="微軟正黑體" w:eastAsia="微軟正黑體" w:hAnsi="微軟正黑體" w:hint="eastAsia"/>
        </w:rPr>
        <w:t>日</w:t>
      </w:r>
      <w:r w:rsidR="004970DF" w:rsidRPr="00365CEC">
        <w:rPr>
          <w:rFonts w:ascii="微軟正黑體" w:eastAsia="微軟正黑體" w:hAnsi="微軟正黑體" w:hint="eastAsia"/>
        </w:rPr>
        <w:t>(</w:t>
      </w:r>
      <w:r w:rsidR="002D7C92">
        <w:rPr>
          <w:rFonts w:ascii="微軟正黑體" w:eastAsia="微軟正黑體" w:hAnsi="微軟正黑體" w:hint="eastAsia"/>
        </w:rPr>
        <w:t>五</w:t>
      </w:r>
      <w:r w:rsidR="004970DF" w:rsidRPr="00365CEC">
        <w:rPr>
          <w:rFonts w:ascii="微軟正黑體" w:eastAsia="微軟正黑體" w:hAnsi="微軟正黑體" w:hint="eastAsia"/>
        </w:rPr>
        <w:t>)</w:t>
      </w:r>
      <w:r w:rsidR="008E18A3">
        <w:rPr>
          <w:rFonts w:ascii="微軟正黑體" w:eastAsia="微軟正黑體" w:hAnsi="微軟正黑體" w:hint="eastAsia"/>
        </w:rPr>
        <w:t xml:space="preserve"> </w:t>
      </w:r>
      <w:r w:rsidR="00D90758">
        <w:rPr>
          <w:rFonts w:ascii="微軟正黑體" w:eastAsia="微軟正黑體" w:hAnsi="微軟正黑體" w:hint="eastAsia"/>
        </w:rPr>
        <w:t>1</w:t>
      </w:r>
      <w:r w:rsidR="00D90758">
        <w:rPr>
          <w:rFonts w:ascii="微軟正黑體" w:eastAsia="微軟正黑體" w:hAnsi="微軟正黑體"/>
        </w:rPr>
        <w:t>0</w:t>
      </w:r>
      <w:r w:rsidR="004970DF" w:rsidRPr="00365CEC">
        <w:rPr>
          <w:rFonts w:ascii="微軟正黑體" w:eastAsia="微軟正黑體" w:hAnsi="微軟正黑體" w:hint="eastAsia"/>
        </w:rPr>
        <w:t>:00-1</w:t>
      </w:r>
      <w:r w:rsidR="00733370" w:rsidRPr="00365CEC">
        <w:rPr>
          <w:rFonts w:ascii="微軟正黑體" w:eastAsia="微軟正黑體" w:hAnsi="微軟正黑體" w:hint="eastAsia"/>
        </w:rPr>
        <w:t>1</w:t>
      </w:r>
      <w:r w:rsidR="004970DF" w:rsidRPr="00365CEC">
        <w:rPr>
          <w:rFonts w:ascii="微軟正黑體" w:eastAsia="微軟正黑體" w:hAnsi="微軟正黑體" w:hint="eastAsia"/>
        </w:rPr>
        <w:t>:</w:t>
      </w:r>
      <w:r w:rsidR="00073E63" w:rsidRPr="00365CEC">
        <w:rPr>
          <w:rFonts w:ascii="微軟正黑體" w:eastAsia="微軟正黑體" w:hAnsi="微軟正黑體" w:hint="eastAsia"/>
        </w:rPr>
        <w:t>4</w:t>
      </w:r>
      <w:r w:rsidR="004970DF" w:rsidRPr="00365CEC">
        <w:rPr>
          <w:rFonts w:ascii="微軟正黑體" w:eastAsia="微軟正黑體" w:hAnsi="微軟正黑體" w:hint="eastAsia"/>
        </w:rPr>
        <w:t>0</w:t>
      </w:r>
      <w:r w:rsidR="008E18A3">
        <w:rPr>
          <w:rFonts w:ascii="微軟正黑體" w:eastAsia="微軟正黑體" w:hAnsi="微軟正黑體" w:hint="eastAsia"/>
        </w:rPr>
        <w:t xml:space="preserve"> </w:t>
      </w:r>
      <w:r w:rsidR="00D90758">
        <w:rPr>
          <w:rFonts w:ascii="微軟正黑體" w:eastAsia="微軟正黑體" w:hAnsi="微軟正黑體" w:hint="eastAsia"/>
        </w:rPr>
        <w:t xml:space="preserve"> </w:t>
      </w:r>
    </w:p>
    <w:p w:rsidR="006B401F" w:rsidRPr="00365CEC" w:rsidRDefault="000E0A75" w:rsidP="00F4025C">
      <w:pPr>
        <w:snapToGrid w:val="0"/>
        <w:spacing w:line="288" w:lineRule="auto"/>
        <w:jc w:val="both"/>
        <w:rPr>
          <w:rFonts w:ascii="微軟正黑體" w:eastAsia="微軟正黑體" w:hAnsi="微軟正黑體"/>
        </w:rPr>
      </w:pPr>
      <w:r w:rsidRPr="00F4025C">
        <w:rPr>
          <w:rFonts w:ascii="微軟正黑體" w:eastAsia="微軟正黑體" w:hAnsi="微軟正黑體" w:hint="eastAsia"/>
          <w:b/>
        </w:rPr>
        <w:t>【活動地點】</w:t>
      </w:r>
      <w:r w:rsidR="004970DF" w:rsidRPr="00365CEC">
        <w:rPr>
          <w:rFonts w:ascii="微軟正黑體" w:eastAsia="微軟正黑體" w:hAnsi="微軟正黑體" w:hint="eastAsia"/>
        </w:rPr>
        <w:t>：</w:t>
      </w:r>
      <w:r w:rsidR="00D90758">
        <w:rPr>
          <w:rFonts w:ascii="微軟正黑體" w:eastAsia="微軟正黑體" w:hAnsi="微軟正黑體" w:hint="eastAsia"/>
        </w:rPr>
        <w:t>T</w:t>
      </w:r>
      <w:r w:rsidR="00D90758">
        <w:rPr>
          <w:rFonts w:ascii="微軟正黑體" w:eastAsia="微軟正黑體" w:hAnsi="微軟正黑體"/>
        </w:rPr>
        <w:t>eams</w:t>
      </w:r>
      <w:proofErr w:type="gramStart"/>
      <w:r w:rsidR="008E18A3">
        <w:rPr>
          <w:rFonts w:ascii="微軟正黑體" w:eastAsia="微軟正黑體" w:hAnsi="微軟正黑體" w:hint="eastAsia"/>
        </w:rPr>
        <w:t>線上會議</w:t>
      </w:r>
      <w:proofErr w:type="gramEnd"/>
      <w:r w:rsidR="00D90758">
        <w:rPr>
          <w:rFonts w:ascii="微軟正黑體" w:eastAsia="微軟正黑體" w:hAnsi="微軟正黑體" w:hint="eastAsia"/>
        </w:rPr>
        <w:t xml:space="preserve"> </w:t>
      </w:r>
      <w:r w:rsidR="008E18A3">
        <w:rPr>
          <w:rFonts w:ascii="微軟正黑體" w:eastAsia="微軟正黑體" w:hAnsi="微軟正黑體" w:hint="eastAsia"/>
        </w:rPr>
        <w:t>(</w:t>
      </w:r>
      <w:proofErr w:type="gramStart"/>
      <w:r w:rsidR="008E18A3">
        <w:rPr>
          <w:rFonts w:ascii="微軟正黑體" w:eastAsia="微軟正黑體" w:hAnsi="微軟正黑體" w:hint="eastAsia"/>
        </w:rPr>
        <w:t>線上會議</w:t>
      </w:r>
      <w:proofErr w:type="gramEnd"/>
      <w:r w:rsidR="00D90758">
        <w:rPr>
          <w:rFonts w:ascii="微軟正黑體" w:eastAsia="微軟正黑體" w:hAnsi="微軟正黑體" w:hint="eastAsia"/>
        </w:rPr>
        <w:t>連</w:t>
      </w:r>
      <w:r w:rsidR="008E18A3">
        <w:rPr>
          <w:rFonts w:ascii="微軟正黑體" w:eastAsia="微軟正黑體" w:hAnsi="微軟正黑體" w:hint="eastAsia"/>
        </w:rPr>
        <w:t>結將於報名</w:t>
      </w:r>
      <w:r w:rsidR="00C0231C">
        <w:rPr>
          <w:rFonts w:ascii="微軟正黑體" w:eastAsia="微軟正黑體" w:hAnsi="微軟正黑體" w:hint="eastAsia"/>
        </w:rPr>
        <w:t>成功</w:t>
      </w:r>
      <w:r w:rsidR="008E18A3">
        <w:rPr>
          <w:rFonts w:ascii="微軟正黑體" w:eastAsia="微軟正黑體" w:hAnsi="微軟正黑體" w:hint="eastAsia"/>
        </w:rPr>
        <w:t>後</w:t>
      </w:r>
      <w:r w:rsidR="00D90758">
        <w:rPr>
          <w:rFonts w:ascii="微軟正黑體" w:eastAsia="微軟正黑體" w:hAnsi="微軟正黑體" w:hint="eastAsia"/>
        </w:rPr>
        <w:t>email</w:t>
      </w:r>
      <w:r w:rsidR="008E18A3">
        <w:rPr>
          <w:rFonts w:ascii="微軟正黑體" w:eastAsia="微軟正黑體" w:hAnsi="微軟正黑體" w:hint="eastAsia"/>
        </w:rPr>
        <w:t>通知)</w:t>
      </w:r>
    </w:p>
    <w:p w:rsidR="00010B21" w:rsidRPr="0084555C" w:rsidRDefault="00546506" w:rsidP="0084555C">
      <w:pPr>
        <w:snapToGrid w:val="0"/>
        <w:spacing w:line="288" w:lineRule="auto"/>
        <w:jc w:val="both"/>
        <w:rPr>
          <w:rFonts w:ascii="微軟正黑體" w:eastAsia="微軟正黑體" w:hAnsi="微軟正黑體"/>
        </w:rPr>
      </w:pPr>
      <w:r w:rsidRPr="00C41E62">
        <w:rPr>
          <w:rFonts w:ascii="微軟正黑體" w:eastAsia="微軟正黑體" w:hAnsi="微軟正黑體" w:hint="eastAsia"/>
          <w:b/>
        </w:rPr>
        <w:t>【活動議程</w:t>
      </w:r>
      <w:r w:rsidRPr="007C6845">
        <w:rPr>
          <w:rFonts w:ascii="微軟正黑體" w:eastAsia="微軟正黑體" w:hAnsi="微軟正黑體" w:hint="eastAsia"/>
          <w:b/>
        </w:rPr>
        <w:t>】</w:t>
      </w:r>
      <w:r w:rsidR="004970DF" w:rsidRPr="000E0A75">
        <w:rPr>
          <w:rFonts w:ascii="微軟正黑體" w:eastAsia="微軟正黑體" w:hAnsi="微軟正黑體" w:hint="eastAsia"/>
        </w:rPr>
        <w:t>：</w:t>
      </w:r>
    </w:p>
    <w:p w:rsidR="00010B21" w:rsidRDefault="006A4D7C" w:rsidP="0084555C">
      <w:pPr>
        <w:snapToGrid w:val="0"/>
        <w:spacing w:line="276" w:lineRule="auto"/>
        <w:jc w:val="center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noProof/>
          <w:sz w:val="18"/>
          <w:szCs w:val="18"/>
        </w:rPr>
        <w:drawing>
          <wp:inline distT="0" distB="0" distL="0" distR="0">
            <wp:extent cx="5670053" cy="2232688"/>
            <wp:effectExtent l="0" t="0" r="6985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genda52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251" cy="227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55C" w:rsidRPr="002922F9" w:rsidRDefault="002922F9" w:rsidP="002922F9">
      <w:pPr>
        <w:snapToGrid w:val="0"/>
        <w:spacing w:line="276" w:lineRule="auto"/>
        <w:ind w:left="480"/>
        <w:rPr>
          <w:rFonts w:ascii="微軟正黑體" w:eastAsia="微軟正黑體" w:hAnsi="微軟正黑體"/>
          <w:color w:val="404040" w:themeColor="text1" w:themeTint="BF"/>
          <w:sz w:val="18"/>
          <w:szCs w:val="18"/>
        </w:rPr>
      </w:pPr>
      <w:r w:rsidRPr="002922F9">
        <w:rPr>
          <w:rFonts w:ascii="微軟正黑體" w:eastAsia="微軟正黑體" w:hAnsi="微軟正黑體" w:hint="eastAsia"/>
          <w:color w:val="404040" w:themeColor="text1" w:themeTint="BF"/>
          <w:sz w:val="18"/>
          <w:szCs w:val="18"/>
        </w:rPr>
        <w:t xml:space="preserve">   </w:t>
      </w:r>
      <w:r w:rsidR="0084555C" w:rsidRPr="002922F9">
        <w:rPr>
          <w:rFonts w:ascii="微軟正黑體" w:eastAsia="微軟正黑體" w:hAnsi="微軟正黑體"/>
          <w:color w:val="404040" w:themeColor="text1" w:themeTint="BF"/>
          <w:sz w:val="18"/>
          <w:szCs w:val="18"/>
        </w:rPr>
        <w:t xml:space="preserve">* </w:t>
      </w:r>
      <w:r w:rsidR="0084555C" w:rsidRPr="002922F9">
        <w:rPr>
          <w:rFonts w:ascii="微軟正黑體" w:eastAsia="微軟正黑體" w:hAnsi="微軟正黑體" w:hint="eastAsia"/>
          <w:color w:val="404040" w:themeColor="text1" w:themeTint="BF"/>
          <w:sz w:val="18"/>
          <w:szCs w:val="18"/>
        </w:rPr>
        <w:t>主辦單位保留議程變更之權利</w:t>
      </w:r>
    </w:p>
    <w:p w:rsidR="003460BA" w:rsidRPr="000E0A75" w:rsidRDefault="00546506" w:rsidP="000E0A75">
      <w:pPr>
        <w:pStyle w:val="a3"/>
        <w:snapToGrid w:val="0"/>
        <w:spacing w:line="312" w:lineRule="auto"/>
        <w:ind w:left="1193" w:hangingChars="497" w:hanging="1193"/>
        <w:rPr>
          <w:rFonts w:ascii="微軟正黑體" w:eastAsia="微軟正黑體" w:hAnsi="微軟正黑體"/>
          <w:sz w:val="28"/>
          <w:szCs w:val="28"/>
        </w:rPr>
      </w:pPr>
      <w:r w:rsidRPr="00F4025C">
        <w:rPr>
          <w:rFonts w:ascii="微軟正黑體" w:eastAsia="微軟正黑體" w:hAnsi="微軟正黑體" w:hint="eastAsia"/>
          <w:b/>
        </w:rPr>
        <w:lastRenderedPageBreak/>
        <w:t>【</w:t>
      </w:r>
      <w:r w:rsidR="003460BA" w:rsidRPr="00F4025C">
        <w:rPr>
          <w:rFonts w:ascii="微軟正黑體" w:eastAsia="微軟正黑體" w:hAnsi="微軟正黑體" w:hint="eastAsia"/>
          <w:b/>
        </w:rPr>
        <w:t>講者簡介</w:t>
      </w:r>
      <w:r w:rsidRPr="00F4025C">
        <w:rPr>
          <w:rFonts w:ascii="微軟正黑體" w:eastAsia="微軟正黑體" w:hAnsi="微軟正黑體" w:hint="eastAsia"/>
          <w:b/>
        </w:rPr>
        <w:t>】</w:t>
      </w:r>
      <w:r w:rsidR="003460BA" w:rsidRPr="000E0A75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3460BA" w:rsidRPr="00546506" w:rsidRDefault="0084555C" w:rsidP="00D7517E">
      <w:pPr>
        <w:pStyle w:val="a3"/>
        <w:numPr>
          <w:ilvl w:val="0"/>
          <w:numId w:val="1"/>
        </w:numPr>
        <w:tabs>
          <w:tab w:val="center" w:pos="142"/>
          <w:tab w:val="left" w:pos="284"/>
          <w:tab w:val="center" w:pos="567"/>
        </w:tabs>
        <w:snapToGrid w:val="0"/>
        <w:spacing w:line="312" w:lineRule="auto"/>
        <w:ind w:left="0" w:firstLine="0"/>
        <w:rPr>
          <w:rFonts w:ascii="微軟正黑體" w:eastAsia="微軟正黑體" w:hAnsi="微軟正黑體"/>
          <w:b/>
          <w:color w:val="1F4E79" w:themeColor="accent1" w:themeShade="80"/>
        </w:rPr>
      </w:pPr>
      <w:r>
        <w:rPr>
          <w:rFonts w:ascii="微軟正黑體" w:eastAsia="微軟正黑體" w:hAnsi="微軟正黑體" w:hint="eastAsia"/>
          <w:b/>
          <w:color w:val="1F4E79" w:themeColor="accent1" w:themeShade="80"/>
        </w:rPr>
        <w:t>劉忠峰主任</w:t>
      </w:r>
    </w:p>
    <w:p w:rsidR="00697584" w:rsidRDefault="0084555C" w:rsidP="00763553">
      <w:pPr>
        <w:pStyle w:val="a3"/>
        <w:snapToGrid w:val="0"/>
        <w:spacing w:line="288" w:lineRule="auto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奇美醫院</w:t>
      </w:r>
      <w:r w:rsidRPr="0084555C">
        <w:rPr>
          <w:rFonts w:ascii="微軟正黑體" w:eastAsia="微軟正黑體" w:hAnsi="微軟正黑體" w:hint="eastAsia"/>
        </w:rPr>
        <w:t>於108年5月成立</w:t>
      </w:r>
      <w:r w:rsidR="009B689E">
        <w:rPr>
          <w:rFonts w:ascii="微軟正黑體" w:eastAsia="微軟正黑體" w:hAnsi="微軟正黑體" w:hint="eastAsia"/>
        </w:rPr>
        <w:t>「</w:t>
      </w:r>
      <w:r w:rsidRPr="0084555C">
        <w:rPr>
          <w:rFonts w:ascii="微軟正黑體" w:eastAsia="微軟正黑體" w:hAnsi="微軟正黑體" w:hint="eastAsia"/>
        </w:rPr>
        <w:t>醫療大</w:t>
      </w:r>
      <w:proofErr w:type="gramStart"/>
      <w:r w:rsidRPr="0084555C">
        <w:rPr>
          <w:rFonts w:ascii="微軟正黑體" w:eastAsia="微軟正黑體" w:hAnsi="微軟正黑體" w:hint="eastAsia"/>
        </w:rPr>
        <w:t>數據庫暨人工智慧</w:t>
      </w:r>
      <w:proofErr w:type="gramEnd"/>
      <w:r w:rsidRPr="0084555C">
        <w:rPr>
          <w:rFonts w:ascii="微軟正黑體" w:eastAsia="微軟正黑體" w:hAnsi="微軟正黑體" w:hint="eastAsia"/>
        </w:rPr>
        <w:t>運算中心</w:t>
      </w:r>
      <w:r>
        <w:rPr>
          <w:rFonts w:ascii="微軟正黑體" w:eastAsia="微軟正黑體" w:hAnsi="微軟正黑體" w:hint="eastAsia"/>
        </w:rPr>
        <w:t>(</w:t>
      </w:r>
      <w:r w:rsidRPr="0084555C">
        <w:rPr>
          <w:rFonts w:ascii="微軟正黑體" w:eastAsia="微軟正黑體" w:hAnsi="微軟正黑體" w:hint="eastAsia"/>
        </w:rPr>
        <w:t>AI中心</w:t>
      </w:r>
      <w:r>
        <w:rPr>
          <w:rFonts w:ascii="微軟正黑體" w:eastAsia="微軟正黑體" w:hAnsi="微軟正黑體" w:hint="eastAsia"/>
        </w:rPr>
        <w:t>)</w:t>
      </w:r>
      <w:r w:rsidR="009B689E">
        <w:rPr>
          <w:rFonts w:ascii="微軟正黑體" w:eastAsia="微軟正黑體" w:hAnsi="微軟正黑體" w:hint="eastAsia"/>
        </w:rPr>
        <w:t>」</w:t>
      </w:r>
      <w:r w:rsidR="00284702">
        <w:rPr>
          <w:rFonts w:ascii="微軟正黑體" w:eastAsia="微軟正黑體" w:hAnsi="微軟正黑體" w:hint="eastAsia"/>
        </w:rPr>
        <w:t>，</w:t>
      </w:r>
      <w:r w:rsidRPr="0084555C">
        <w:rPr>
          <w:rFonts w:ascii="微軟正黑體" w:eastAsia="微軟正黑體" w:hAnsi="微軟正黑體" w:hint="eastAsia"/>
        </w:rPr>
        <w:t>作為三院區AI</w:t>
      </w:r>
      <w:r w:rsidR="00763553">
        <w:rPr>
          <w:rFonts w:ascii="微軟正黑體" w:eastAsia="微軟正黑體" w:hAnsi="微軟正黑體" w:hint="eastAsia"/>
        </w:rPr>
        <w:t>研究與發展之基地，透過</w:t>
      </w:r>
      <w:r w:rsidR="00763553" w:rsidRPr="00763553">
        <w:rPr>
          <w:rFonts w:ascii="微軟正黑體" w:eastAsia="微軟正黑體" w:hAnsi="微軟正黑體" w:hint="eastAsia"/>
        </w:rPr>
        <w:t>整合院內電子病歷與院外相關資訊資源，建立以主題為導向之醫療</w:t>
      </w:r>
      <w:r w:rsidR="00763553">
        <w:rPr>
          <w:rFonts w:ascii="微軟正黑體" w:eastAsia="微軟正黑體" w:hAnsi="微軟正黑體" w:hint="eastAsia"/>
        </w:rPr>
        <w:t>大數據庫，提供院內</w:t>
      </w:r>
      <w:r w:rsidR="00763553" w:rsidRPr="00763553">
        <w:rPr>
          <w:rFonts w:ascii="微軟正黑體" w:eastAsia="微軟正黑體" w:hAnsi="微軟正黑體" w:hint="eastAsia"/>
        </w:rPr>
        <w:t>同仁與外部合作單位完整且優質之研究資料</w:t>
      </w:r>
      <w:r w:rsidR="00CE3615">
        <w:rPr>
          <w:rFonts w:ascii="微軟正黑體" w:eastAsia="微軟正黑體" w:hAnsi="微軟正黑體" w:hint="eastAsia"/>
        </w:rPr>
        <w:t>及高效能之運算平台。</w:t>
      </w:r>
      <w:r w:rsidR="00763553" w:rsidRPr="00763553">
        <w:rPr>
          <w:rFonts w:ascii="微軟正黑體" w:eastAsia="微軟正黑體" w:hAnsi="微軟正黑體" w:hint="eastAsia"/>
        </w:rPr>
        <w:t>AI運算模式之建立，加速研究之進行，進而應用於臨床，提升醫療品質，實現AI醫院之理想。</w:t>
      </w:r>
    </w:p>
    <w:p w:rsidR="003024D4" w:rsidRDefault="003F6D5D" w:rsidP="003024D4">
      <w:pPr>
        <w:pStyle w:val="a3"/>
        <w:snapToGrid w:val="0"/>
        <w:spacing w:line="288" w:lineRule="auto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中心主任由劉忠峰教授擔任，</w:t>
      </w:r>
      <w:r w:rsidR="003024D4">
        <w:rPr>
          <w:rFonts w:ascii="微軟正黑體" w:eastAsia="微軟正黑體" w:hAnsi="微軟正黑體" w:hint="eastAsia"/>
        </w:rPr>
        <w:t>劉主任</w:t>
      </w:r>
      <w:r w:rsidR="003460BA" w:rsidRPr="00546506">
        <w:rPr>
          <w:rFonts w:ascii="微軟正黑體" w:eastAsia="微軟正黑體" w:hAnsi="微軟正黑體" w:hint="eastAsia"/>
        </w:rPr>
        <w:t>曾任</w:t>
      </w:r>
      <w:r w:rsidR="003024D4" w:rsidRPr="003024D4">
        <w:rPr>
          <w:rFonts w:ascii="微軟正黑體" w:eastAsia="微軟正黑體" w:hAnsi="微軟正黑體" w:hint="eastAsia"/>
        </w:rPr>
        <w:t>嘉南藥理大學</w:t>
      </w:r>
      <w:r w:rsidR="009B689E">
        <w:rPr>
          <w:rFonts w:ascii="微軟正黑體" w:eastAsia="微軟正黑體" w:hAnsi="微軟正黑體" w:hint="eastAsia"/>
        </w:rPr>
        <w:t>擔任</w:t>
      </w:r>
      <w:r w:rsidR="003024D4" w:rsidRPr="003024D4">
        <w:rPr>
          <w:rFonts w:ascii="微軟正黑體" w:eastAsia="微軟正黑體" w:hAnsi="微軟正黑體" w:hint="eastAsia"/>
        </w:rPr>
        <w:t>資訊管理系</w:t>
      </w:r>
      <w:r w:rsidR="003024D4">
        <w:rPr>
          <w:rFonts w:ascii="微軟正黑體" w:eastAsia="微軟正黑體" w:hAnsi="微軟正黑體" w:hint="eastAsia"/>
        </w:rPr>
        <w:t>系主任、教授、</w:t>
      </w:r>
      <w:r w:rsidR="003024D4" w:rsidRPr="003024D4">
        <w:rPr>
          <w:rFonts w:ascii="微軟正黑體" w:eastAsia="微軟正黑體" w:hAnsi="微軟正黑體" w:hint="eastAsia"/>
        </w:rPr>
        <w:t>奇美醫學中心資訊室專員</w:t>
      </w:r>
      <w:r w:rsidR="003024D4">
        <w:rPr>
          <w:rFonts w:ascii="微軟正黑體" w:eastAsia="微軟正黑體" w:hAnsi="微軟正黑體" w:hint="eastAsia"/>
        </w:rPr>
        <w:t>等職務，專長於</w:t>
      </w:r>
      <w:r w:rsidR="003024D4" w:rsidRPr="003024D4">
        <w:rPr>
          <w:rFonts w:ascii="微軟正黑體" w:eastAsia="微軟正黑體" w:hAnsi="微軟正黑體" w:hint="eastAsia"/>
        </w:rPr>
        <w:t>智慧醫療規劃、數據統計分析、人工智慧分析與實作</w:t>
      </w:r>
      <w:r w:rsidR="003024D4">
        <w:rPr>
          <w:rFonts w:ascii="微軟正黑體" w:eastAsia="微軟正黑體" w:hAnsi="微軟正黑體" w:hint="eastAsia"/>
        </w:rPr>
        <w:t>等領域，</w:t>
      </w:r>
      <w:r w:rsidRPr="00546506">
        <w:rPr>
          <w:rFonts w:ascii="微軟正黑體" w:eastAsia="微軟正黑體" w:hAnsi="微軟正黑體" w:hint="eastAsia"/>
        </w:rPr>
        <w:t>本次活動榮幸邀請</w:t>
      </w:r>
      <w:r>
        <w:rPr>
          <w:rFonts w:ascii="微軟正黑體" w:eastAsia="微軟正黑體" w:hAnsi="微軟正黑體" w:hint="eastAsia"/>
        </w:rPr>
        <w:t>劉忠峰主任</w:t>
      </w:r>
      <w:r w:rsidRPr="00546506">
        <w:rPr>
          <w:rFonts w:ascii="微軟正黑體" w:eastAsia="微軟正黑體" w:hAnsi="微軟正黑體" w:hint="eastAsia"/>
        </w:rPr>
        <w:t>蒞臨分享，</w:t>
      </w:r>
      <w:r>
        <w:rPr>
          <w:rFonts w:ascii="微軟正黑體" w:eastAsia="微軟正黑體" w:hAnsi="微軟正黑體" w:hint="eastAsia"/>
        </w:rPr>
        <w:t>與大家分享</w:t>
      </w:r>
      <w:r w:rsidR="003024D4" w:rsidRPr="003024D4">
        <w:rPr>
          <w:rFonts w:ascii="微軟正黑體" w:eastAsia="微軟正黑體" w:hAnsi="微軟正黑體" w:hint="eastAsia"/>
        </w:rPr>
        <w:t>奇美醫院</w:t>
      </w:r>
      <w:r>
        <w:rPr>
          <w:rFonts w:ascii="微軟正黑體" w:eastAsia="微軟正黑體" w:hAnsi="微軟正黑體" w:hint="eastAsia"/>
        </w:rPr>
        <w:t>在大</w:t>
      </w:r>
      <w:r w:rsidR="003024D4">
        <w:rPr>
          <w:rFonts w:ascii="微軟正黑體" w:eastAsia="微軟正黑體" w:hAnsi="微軟正黑體" w:hint="eastAsia"/>
        </w:rPr>
        <w:t>數據分析與人工智慧</w:t>
      </w:r>
      <w:r>
        <w:rPr>
          <w:rFonts w:ascii="微軟正黑體" w:eastAsia="微軟正黑體" w:hAnsi="微軟正黑體" w:hint="eastAsia"/>
        </w:rPr>
        <w:t>的各項</w:t>
      </w:r>
      <w:r w:rsidR="003024D4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協助院內臨床單位</w:t>
      </w:r>
      <w:r w:rsidR="003024D4">
        <w:rPr>
          <w:rFonts w:ascii="微軟正黑體" w:eastAsia="微軟正黑體" w:hAnsi="微軟正黑體" w:hint="eastAsia"/>
        </w:rPr>
        <w:t>提升醫療品質</w:t>
      </w:r>
      <w:r>
        <w:rPr>
          <w:rFonts w:ascii="微軟正黑體" w:eastAsia="微軟正黑體" w:hAnsi="微軟正黑體" w:hint="eastAsia"/>
        </w:rPr>
        <w:t>與病人安全等議題。</w:t>
      </w:r>
    </w:p>
    <w:p w:rsidR="00546506" w:rsidRDefault="003460BA" w:rsidP="00F4025C">
      <w:pPr>
        <w:pStyle w:val="a3"/>
        <w:snapToGrid w:val="0"/>
        <w:spacing w:line="288" w:lineRule="auto"/>
        <w:jc w:val="right"/>
        <w:rPr>
          <w:rFonts w:ascii="微軟正黑體" w:eastAsia="微軟正黑體" w:hAnsi="微軟正黑體"/>
          <w:sz w:val="20"/>
          <w:szCs w:val="20"/>
        </w:rPr>
      </w:pPr>
      <w:r w:rsidRPr="007C6845">
        <w:rPr>
          <w:rFonts w:ascii="微軟正黑體" w:eastAsia="微軟正黑體" w:hAnsi="微軟正黑體" w:hint="eastAsia"/>
          <w:sz w:val="20"/>
          <w:szCs w:val="20"/>
        </w:rPr>
        <w:t>※資料來源：</w:t>
      </w:r>
      <w:r w:rsidR="009B689E" w:rsidRPr="009B689E">
        <w:rPr>
          <w:rFonts w:ascii="微軟正黑體" w:eastAsia="微軟正黑體" w:hAnsi="微軟正黑體" w:hint="eastAsia"/>
          <w:sz w:val="20"/>
          <w:szCs w:val="20"/>
        </w:rPr>
        <w:t>奇美醫院醫療大</w:t>
      </w:r>
      <w:proofErr w:type="gramStart"/>
      <w:r w:rsidR="009B689E" w:rsidRPr="009B689E">
        <w:rPr>
          <w:rFonts w:ascii="微軟正黑體" w:eastAsia="微軟正黑體" w:hAnsi="微軟正黑體" w:hint="eastAsia"/>
          <w:sz w:val="20"/>
          <w:szCs w:val="20"/>
        </w:rPr>
        <w:t>數據庫暨人工智慧</w:t>
      </w:r>
      <w:proofErr w:type="gramEnd"/>
      <w:r w:rsidR="009B689E" w:rsidRPr="009B689E">
        <w:rPr>
          <w:rFonts w:ascii="微軟正黑體" w:eastAsia="微軟正黑體" w:hAnsi="微軟正黑體" w:hint="eastAsia"/>
          <w:sz w:val="20"/>
          <w:szCs w:val="20"/>
        </w:rPr>
        <w:t>運算中心</w:t>
      </w:r>
      <w:r w:rsidR="00284702">
        <w:rPr>
          <w:rFonts w:ascii="微軟正黑體" w:eastAsia="微軟正黑體" w:hAnsi="微軟正黑體" w:hint="eastAsia"/>
          <w:sz w:val="20"/>
          <w:szCs w:val="20"/>
        </w:rPr>
        <w:t>、奇美</w:t>
      </w:r>
      <w:proofErr w:type="gramStart"/>
      <w:r w:rsidR="00284702">
        <w:rPr>
          <w:rFonts w:ascii="微軟正黑體" w:eastAsia="微軟正黑體" w:hAnsi="微軟正黑體" w:hint="eastAsia"/>
          <w:sz w:val="20"/>
          <w:szCs w:val="20"/>
        </w:rPr>
        <w:t>醫</w:t>
      </w:r>
      <w:proofErr w:type="gramEnd"/>
      <w:r w:rsidR="00284702">
        <w:rPr>
          <w:rFonts w:ascii="微軟正黑體" w:eastAsia="微軟正黑體" w:hAnsi="微軟正黑體" w:hint="eastAsia"/>
          <w:sz w:val="20"/>
          <w:szCs w:val="20"/>
        </w:rPr>
        <w:t>訊</w:t>
      </w:r>
    </w:p>
    <w:p w:rsidR="00765443" w:rsidRPr="00F4025C" w:rsidRDefault="00765443" w:rsidP="00F4025C">
      <w:pPr>
        <w:pStyle w:val="a3"/>
        <w:snapToGrid w:val="0"/>
        <w:spacing w:line="288" w:lineRule="auto"/>
        <w:jc w:val="right"/>
        <w:rPr>
          <w:rFonts w:ascii="微軟正黑體" w:eastAsia="微軟正黑體" w:hAnsi="微軟正黑體"/>
          <w:sz w:val="20"/>
          <w:szCs w:val="20"/>
        </w:rPr>
      </w:pPr>
    </w:p>
    <w:p w:rsidR="009B689E" w:rsidRPr="00CD1625" w:rsidRDefault="009B689E" w:rsidP="000E0A75">
      <w:pPr>
        <w:pStyle w:val="a3"/>
        <w:numPr>
          <w:ilvl w:val="0"/>
          <w:numId w:val="1"/>
        </w:numPr>
        <w:tabs>
          <w:tab w:val="center" w:pos="142"/>
          <w:tab w:val="left" w:pos="284"/>
          <w:tab w:val="center" w:pos="567"/>
        </w:tabs>
        <w:snapToGrid w:val="0"/>
        <w:spacing w:line="312" w:lineRule="auto"/>
        <w:rPr>
          <w:rFonts w:ascii="微軟正黑體" w:eastAsia="微軟正黑體" w:hAnsi="微軟正黑體"/>
          <w:b/>
          <w:color w:val="1F4E79" w:themeColor="accent1" w:themeShade="80"/>
        </w:rPr>
      </w:pPr>
      <w:r w:rsidRPr="009B689E">
        <w:rPr>
          <w:rFonts w:ascii="微軟正黑體" w:eastAsia="微軟正黑體" w:hAnsi="微軟正黑體" w:hint="eastAsia"/>
          <w:b/>
          <w:color w:val="1F4E79" w:themeColor="accent1" w:themeShade="80"/>
        </w:rPr>
        <w:t>林明錦主任</w:t>
      </w:r>
      <w:r w:rsidR="003460BA" w:rsidRPr="00546506">
        <w:rPr>
          <w:rFonts w:ascii="微軟正黑體" w:eastAsia="微軟正黑體" w:hAnsi="微軟正黑體" w:hint="eastAsia"/>
          <w:b/>
          <w:color w:val="1F4E79" w:themeColor="accent1" w:themeShade="80"/>
        </w:rPr>
        <w:t>：</w:t>
      </w:r>
    </w:p>
    <w:p w:rsidR="00644428" w:rsidRDefault="00162551" w:rsidP="00765443">
      <w:pPr>
        <w:pStyle w:val="a3"/>
        <w:snapToGrid w:val="0"/>
        <w:spacing w:line="312" w:lineRule="auto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林明錦主任</w:t>
      </w:r>
      <w:r w:rsidR="007C4FB7">
        <w:rPr>
          <w:rFonts w:ascii="微軟正黑體" w:eastAsia="微軟正黑體" w:hAnsi="微軟正黑體" w:hint="eastAsia"/>
        </w:rPr>
        <w:t>為</w:t>
      </w:r>
      <w:proofErr w:type="gramStart"/>
      <w:r w:rsidRPr="00162551">
        <w:rPr>
          <w:rFonts w:ascii="微軟正黑體" w:eastAsia="微軟正黑體" w:hAnsi="微軟正黑體" w:hint="eastAsia"/>
        </w:rPr>
        <w:t>臺</w:t>
      </w:r>
      <w:proofErr w:type="gramEnd"/>
      <w:r w:rsidRPr="00162551">
        <w:rPr>
          <w:rFonts w:ascii="微軟正黑體" w:eastAsia="微軟正黑體" w:hAnsi="微軟正黑體" w:hint="eastAsia"/>
        </w:rPr>
        <w:t>北醫學大學醫學資訊研究所副教授</w:t>
      </w:r>
      <w:r w:rsidR="003D2BDD">
        <w:rPr>
          <w:rFonts w:ascii="微軟正黑體" w:eastAsia="微軟正黑體" w:hAnsi="微軟正黑體" w:hint="eastAsia"/>
        </w:rPr>
        <w:t>，並擔任</w:t>
      </w:r>
      <w:r w:rsidR="007C4FB7">
        <w:rPr>
          <w:rFonts w:ascii="微軟正黑體" w:eastAsia="微軟正黑體" w:hAnsi="微軟正黑體" w:hint="eastAsia"/>
        </w:rPr>
        <w:t>衛生</w:t>
      </w:r>
      <w:proofErr w:type="gramStart"/>
      <w:r w:rsidR="007C4FB7">
        <w:rPr>
          <w:rFonts w:ascii="微軟正黑體" w:eastAsia="微軟正黑體" w:hAnsi="微軟正黑體" w:hint="eastAsia"/>
        </w:rPr>
        <w:t>福利部雙和</w:t>
      </w:r>
      <w:proofErr w:type="gramEnd"/>
      <w:r w:rsidR="007C4FB7">
        <w:rPr>
          <w:rFonts w:ascii="微軟正黑體" w:eastAsia="微軟正黑體" w:hAnsi="微軟正黑體" w:hint="eastAsia"/>
        </w:rPr>
        <w:t>醫院</w:t>
      </w:r>
      <w:r w:rsidR="007C4FB7" w:rsidRPr="00162551">
        <w:rPr>
          <w:rFonts w:ascii="微軟正黑體" w:eastAsia="微軟正黑體" w:hAnsi="微軟正黑體" w:hint="eastAsia"/>
        </w:rPr>
        <w:t>骨</w:t>
      </w:r>
      <w:proofErr w:type="gramStart"/>
      <w:r w:rsidR="007C4FB7" w:rsidRPr="00162551">
        <w:rPr>
          <w:rFonts w:ascii="微軟正黑體" w:eastAsia="微軟正黑體" w:hAnsi="微軟正黑體" w:hint="eastAsia"/>
        </w:rPr>
        <w:t>鬆肌少</w:t>
      </w:r>
      <w:proofErr w:type="gramEnd"/>
      <w:r w:rsidR="007C4FB7" w:rsidRPr="00162551">
        <w:rPr>
          <w:rFonts w:ascii="微軟正黑體" w:eastAsia="微軟正黑體" w:hAnsi="微軟正黑體" w:hint="eastAsia"/>
        </w:rPr>
        <w:t>衰弱症中心主任</w:t>
      </w:r>
      <w:r w:rsidR="007C4FB7">
        <w:rPr>
          <w:rFonts w:ascii="微軟正黑體" w:eastAsia="微軟正黑體" w:hAnsi="微軟正黑體" w:hint="eastAsia"/>
        </w:rPr>
        <w:t>，</w:t>
      </w:r>
      <w:r w:rsidR="003D2BDD">
        <w:rPr>
          <w:rFonts w:ascii="微軟正黑體" w:eastAsia="微軟正黑體" w:hAnsi="微軟正黑體" w:hint="eastAsia"/>
        </w:rPr>
        <w:t>學協會的職務包含</w:t>
      </w:r>
      <w:r w:rsidRPr="00162551">
        <w:rPr>
          <w:rFonts w:ascii="微軟正黑體" w:eastAsia="微軟正黑體" w:hAnsi="微軟正黑體" w:hint="eastAsia"/>
        </w:rPr>
        <w:t>亞太醫學資訊協會秘書長</w:t>
      </w:r>
      <w:r>
        <w:rPr>
          <w:rFonts w:ascii="微軟正黑體" w:eastAsia="微軟正黑體" w:hAnsi="微軟正黑體" w:hint="eastAsia"/>
        </w:rPr>
        <w:t>、</w:t>
      </w:r>
      <w:r w:rsidR="00257FFB">
        <w:rPr>
          <w:rFonts w:ascii="微軟正黑體" w:eastAsia="微軟正黑體" w:hAnsi="微軟正黑體" w:hint="eastAsia"/>
        </w:rPr>
        <w:t>台灣醫學</w:t>
      </w:r>
      <w:r w:rsidR="00CD1625">
        <w:rPr>
          <w:rFonts w:ascii="微軟正黑體" w:eastAsia="微軟正黑體" w:hAnsi="微軟正黑體" w:hint="eastAsia"/>
        </w:rPr>
        <w:t>資訊學會理事</w:t>
      </w:r>
      <w:r w:rsidR="007C4FB7">
        <w:rPr>
          <w:rFonts w:ascii="微軟正黑體" w:eastAsia="微軟正黑體" w:hAnsi="微軟正黑體" w:hint="eastAsia"/>
        </w:rPr>
        <w:t>，</w:t>
      </w:r>
      <w:r w:rsidR="00CD1625">
        <w:rPr>
          <w:rFonts w:ascii="微軟正黑體" w:eastAsia="微軟正黑體" w:hAnsi="微軟正黑體" w:hint="eastAsia"/>
        </w:rPr>
        <w:t>研究專長</w:t>
      </w:r>
      <w:r w:rsidR="00644428">
        <w:rPr>
          <w:rFonts w:ascii="微軟正黑體" w:eastAsia="微軟正黑體" w:hAnsi="微軟正黑體" w:hint="eastAsia"/>
        </w:rPr>
        <w:t>包含</w:t>
      </w:r>
      <w:r w:rsidR="00644428" w:rsidRPr="00CD1625">
        <w:rPr>
          <w:rFonts w:ascii="微軟正黑體" w:eastAsia="微軟正黑體" w:hAnsi="微軟正黑體" w:hint="eastAsia"/>
        </w:rPr>
        <w:t>醫學資訊標準</w:t>
      </w:r>
      <w:r w:rsidR="00644428">
        <w:rPr>
          <w:rFonts w:ascii="微軟正黑體" w:eastAsia="微軟正黑體" w:hAnsi="微軟正黑體" w:hint="eastAsia"/>
        </w:rPr>
        <w:t>、</w:t>
      </w:r>
      <w:r w:rsidR="00644428" w:rsidRPr="00CD1625">
        <w:rPr>
          <w:rFonts w:ascii="微軟正黑體" w:eastAsia="微軟正黑體" w:hAnsi="微軟正黑體" w:hint="eastAsia"/>
        </w:rPr>
        <w:t>電子病歷</w:t>
      </w:r>
      <w:r w:rsidR="00644428">
        <w:rPr>
          <w:rFonts w:ascii="微軟正黑體" w:eastAsia="微軟正黑體" w:hAnsi="微軟正黑體" w:hint="eastAsia"/>
        </w:rPr>
        <w:t>、</w:t>
      </w:r>
      <w:r w:rsidR="00644428" w:rsidRPr="00644428">
        <w:rPr>
          <w:rFonts w:ascii="微軟正黑體" w:eastAsia="微軟正黑體" w:hAnsi="微軟正黑體" w:hint="eastAsia"/>
        </w:rPr>
        <w:t>24小時心電圖與腦波圖監控、人工智慧超音波報告系統、智慧神經加護病房、腦部影像、自動化步態辨識、臨床醫療支援決策系統</w:t>
      </w:r>
      <w:r w:rsidR="00644428">
        <w:rPr>
          <w:rFonts w:ascii="微軟正黑體" w:eastAsia="微軟正黑體" w:hAnsi="微軟正黑體" w:hint="eastAsia"/>
        </w:rPr>
        <w:t>等。</w:t>
      </w:r>
    </w:p>
    <w:p w:rsidR="00162551" w:rsidRDefault="00644428" w:rsidP="00765443">
      <w:pPr>
        <w:pStyle w:val="a3"/>
        <w:snapToGrid w:val="0"/>
        <w:spacing w:line="312" w:lineRule="auto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林主任</w:t>
      </w:r>
      <w:r w:rsidR="003D2BDD" w:rsidRPr="003D2BDD">
        <w:rPr>
          <w:rFonts w:ascii="微軟正黑體" w:eastAsia="微軟正黑體" w:hAnsi="微軟正黑體" w:hint="eastAsia"/>
        </w:rPr>
        <w:t>致力於</w:t>
      </w:r>
      <w:r>
        <w:rPr>
          <w:rFonts w:ascii="微軟正黑體" w:eastAsia="微軟正黑體" w:hAnsi="微軟正黑體" w:hint="eastAsia"/>
        </w:rPr>
        <w:t>台灣</w:t>
      </w:r>
      <w:r w:rsidR="003D2BDD" w:rsidRPr="003D2BDD">
        <w:rPr>
          <w:rFonts w:ascii="微軟正黑體" w:eastAsia="微軟正黑體" w:hAnsi="微軟正黑體" w:hint="eastAsia"/>
        </w:rPr>
        <w:t>實驗室檢驗標準 LOINC 的推動與教育訓練．</w:t>
      </w:r>
      <w:r w:rsidR="00054C32">
        <w:rPr>
          <w:rFonts w:ascii="微軟正黑體" w:eastAsia="微軟正黑體" w:hAnsi="微軟正黑體" w:hint="eastAsia"/>
        </w:rPr>
        <w:t>本次活動榮幸邀請主任蒞臨演講</w:t>
      </w:r>
      <w:r w:rsidR="00257FFB" w:rsidRPr="00257FFB">
        <w:rPr>
          <w:rFonts w:ascii="微軟正黑體" w:eastAsia="微軟正黑體" w:hAnsi="微軟正黑體" w:hint="eastAsia"/>
        </w:rPr>
        <w:t>分享</w:t>
      </w:r>
      <w:r>
        <w:rPr>
          <w:rFonts w:ascii="微軟正黑體" w:eastAsia="微軟正黑體" w:hAnsi="微軟正黑體" w:hint="eastAsia"/>
        </w:rPr>
        <w:t>，以</w:t>
      </w:r>
      <w:r w:rsidR="00CD1625">
        <w:rPr>
          <w:rFonts w:ascii="微軟正黑體" w:eastAsia="微軟正黑體" w:hAnsi="微軟正黑體" w:hint="eastAsia"/>
        </w:rPr>
        <w:t>結合電子病歷</w:t>
      </w:r>
      <w:r w:rsidR="00054C32">
        <w:rPr>
          <w:rFonts w:ascii="微軟正黑體" w:eastAsia="微軟正黑體" w:hAnsi="微軟正黑體" w:hint="eastAsia"/>
        </w:rPr>
        <w:t>數據</w:t>
      </w:r>
      <w:r w:rsidR="00CD1625">
        <w:rPr>
          <w:rFonts w:ascii="微軟正黑體" w:eastAsia="微軟正黑體" w:hAnsi="微軟正黑體" w:hint="eastAsia"/>
        </w:rPr>
        <w:t>與影像資料</w:t>
      </w:r>
      <w:r w:rsidR="00054C32">
        <w:rPr>
          <w:rFonts w:ascii="微軟正黑體" w:eastAsia="微軟正黑體" w:hAnsi="微軟正黑體" w:hint="eastAsia"/>
        </w:rPr>
        <w:t>預測</w:t>
      </w:r>
      <w:r w:rsidR="00CD1625">
        <w:rPr>
          <w:rFonts w:ascii="微軟正黑體" w:eastAsia="微軟正黑體" w:hAnsi="微軟正黑體" w:hint="eastAsia"/>
        </w:rPr>
        <w:t>高風險骨質疏鬆患者，提供病患早期治療，</w:t>
      </w:r>
      <w:r w:rsidR="00CD1625" w:rsidRPr="00CD1625">
        <w:rPr>
          <w:rFonts w:ascii="微軟正黑體" w:eastAsia="微軟正黑體" w:hAnsi="微軟正黑體" w:hint="eastAsia"/>
        </w:rPr>
        <w:t>減少未來骨折發生的</w:t>
      </w:r>
      <w:r w:rsidR="00CD1625">
        <w:rPr>
          <w:rFonts w:ascii="微軟正黑體" w:eastAsia="微軟正黑體" w:hAnsi="微軟正黑體" w:hint="eastAsia"/>
        </w:rPr>
        <w:t>機會</w:t>
      </w:r>
      <w:r w:rsidR="00257FFB">
        <w:rPr>
          <w:rFonts w:ascii="微軟正黑體" w:eastAsia="微軟正黑體" w:hAnsi="微軟正黑體" w:hint="eastAsia"/>
        </w:rPr>
        <w:t>之研究成果，與現場來賓進行交流</w:t>
      </w:r>
      <w:r w:rsidR="00765443">
        <w:rPr>
          <w:rFonts w:ascii="微軟正黑體" w:eastAsia="微軟正黑體" w:hAnsi="微軟正黑體" w:hint="eastAsia"/>
        </w:rPr>
        <w:t>研討。</w:t>
      </w:r>
    </w:p>
    <w:p w:rsidR="003460BA" w:rsidRDefault="003460BA" w:rsidP="000E0A75">
      <w:pPr>
        <w:pStyle w:val="a3"/>
        <w:snapToGrid w:val="0"/>
        <w:spacing w:line="312" w:lineRule="auto"/>
        <w:ind w:left="994" w:hangingChars="497" w:hanging="994"/>
        <w:jc w:val="right"/>
        <w:rPr>
          <w:rFonts w:ascii="微軟正黑體" w:eastAsia="微軟正黑體" w:hAnsi="微軟正黑體"/>
          <w:sz w:val="20"/>
          <w:szCs w:val="20"/>
        </w:rPr>
      </w:pPr>
      <w:r w:rsidRPr="007C6845">
        <w:rPr>
          <w:rFonts w:ascii="微軟正黑體" w:eastAsia="微軟正黑體" w:hAnsi="微軟正黑體" w:hint="eastAsia"/>
          <w:sz w:val="20"/>
          <w:szCs w:val="20"/>
        </w:rPr>
        <w:t>※資料來源：</w:t>
      </w:r>
      <w:r w:rsidR="00765443" w:rsidRPr="00765443">
        <w:rPr>
          <w:rFonts w:ascii="微軟正黑體" w:eastAsia="微軟正黑體" w:hAnsi="微軟正黑體" w:hint="eastAsia"/>
          <w:sz w:val="20"/>
          <w:szCs w:val="20"/>
        </w:rPr>
        <w:t>衛生</w:t>
      </w:r>
      <w:proofErr w:type="gramStart"/>
      <w:r w:rsidR="00765443" w:rsidRPr="00765443">
        <w:rPr>
          <w:rFonts w:ascii="微軟正黑體" w:eastAsia="微軟正黑體" w:hAnsi="微軟正黑體" w:hint="eastAsia"/>
          <w:sz w:val="20"/>
          <w:szCs w:val="20"/>
        </w:rPr>
        <w:t>福利部雙和</w:t>
      </w:r>
      <w:proofErr w:type="gramEnd"/>
      <w:r w:rsidR="00765443" w:rsidRPr="00765443">
        <w:rPr>
          <w:rFonts w:ascii="微軟正黑體" w:eastAsia="微軟正黑體" w:hAnsi="微軟正黑體" w:hint="eastAsia"/>
          <w:sz w:val="20"/>
          <w:szCs w:val="20"/>
        </w:rPr>
        <w:t>醫院</w:t>
      </w:r>
      <w:r w:rsidR="00765443">
        <w:rPr>
          <w:rFonts w:ascii="微軟正黑體" w:eastAsia="微軟正黑體" w:hAnsi="微軟正黑體" w:hint="eastAsia"/>
          <w:sz w:val="20"/>
          <w:szCs w:val="20"/>
        </w:rPr>
        <w:t>、</w:t>
      </w:r>
      <w:proofErr w:type="gramStart"/>
      <w:r w:rsidR="00644428">
        <w:rPr>
          <w:rFonts w:ascii="微軟正黑體" w:eastAsia="微軟正黑體" w:hAnsi="微軟正黑體" w:hint="eastAsia"/>
          <w:sz w:val="20"/>
          <w:szCs w:val="20"/>
        </w:rPr>
        <w:t>臺</w:t>
      </w:r>
      <w:proofErr w:type="gramEnd"/>
      <w:r w:rsidR="00765443">
        <w:rPr>
          <w:rFonts w:ascii="微軟正黑體" w:eastAsia="微軟正黑體" w:hAnsi="微軟正黑體" w:hint="eastAsia"/>
          <w:sz w:val="20"/>
          <w:szCs w:val="20"/>
        </w:rPr>
        <w:t>北醫學大學</w:t>
      </w:r>
    </w:p>
    <w:p w:rsidR="00765443" w:rsidRPr="007C6845" w:rsidRDefault="00765443" w:rsidP="000E0A75">
      <w:pPr>
        <w:pStyle w:val="a3"/>
        <w:snapToGrid w:val="0"/>
        <w:spacing w:line="312" w:lineRule="auto"/>
        <w:ind w:left="994" w:hangingChars="497" w:hanging="994"/>
        <w:jc w:val="right"/>
        <w:rPr>
          <w:rFonts w:ascii="微軟正黑體" w:eastAsia="微軟正黑體" w:hAnsi="微軟正黑體"/>
          <w:sz w:val="20"/>
          <w:szCs w:val="20"/>
        </w:rPr>
      </w:pPr>
    </w:p>
    <w:p w:rsidR="000B68B5" w:rsidRPr="00CE3615" w:rsidRDefault="00546506" w:rsidP="00F4025C">
      <w:pPr>
        <w:rPr>
          <w:rFonts w:ascii="微軟正黑體" w:eastAsia="微軟正黑體" w:hAnsi="微軟正黑體"/>
        </w:rPr>
      </w:pPr>
      <w:r w:rsidRPr="007C6845">
        <w:rPr>
          <w:rFonts w:ascii="微軟正黑體" w:eastAsia="微軟正黑體" w:hAnsi="微軟正黑體" w:hint="eastAsia"/>
          <w:b/>
        </w:rPr>
        <w:t>【</w:t>
      </w:r>
      <w:r w:rsidR="004970DF" w:rsidRPr="007C6845">
        <w:rPr>
          <w:rFonts w:ascii="微軟正黑體" w:eastAsia="微軟正黑體" w:hAnsi="微軟正黑體" w:hint="eastAsia"/>
          <w:b/>
        </w:rPr>
        <w:t>報名方式</w:t>
      </w:r>
      <w:r w:rsidRPr="007C6845">
        <w:rPr>
          <w:rFonts w:ascii="微軟正黑體" w:eastAsia="微軟正黑體" w:hAnsi="微軟正黑體" w:hint="eastAsia"/>
          <w:b/>
        </w:rPr>
        <w:t>】</w:t>
      </w:r>
      <w:r w:rsidR="004970DF" w:rsidRPr="00546506">
        <w:rPr>
          <w:rFonts w:ascii="微軟正黑體" w:eastAsia="微軟正黑體" w:hAnsi="微軟正黑體" w:hint="eastAsia"/>
        </w:rPr>
        <w:t>：</w:t>
      </w:r>
      <w:r w:rsidR="004970DF" w:rsidRPr="00CE3615">
        <w:rPr>
          <w:rFonts w:ascii="微軟正黑體" w:eastAsia="微軟正黑體" w:hAnsi="微軟正黑體" w:hint="eastAsia"/>
        </w:rPr>
        <w:t>請於</w:t>
      </w:r>
      <w:r w:rsidR="00D52A45" w:rsidRPr="00CE3615">
        <w:rPr>
          <w:rFonts w:ascii="微軟正黑體" w:eastAsia="微軟正黑體" w:hAnsi="微軟正黑體"/>
          <w:b/>
        </w:rPr>
        <w:t>5</w:t>
      </w:r>
      <w:r w:rsidR="004970DF" w:rsidRPr="00CE3615">
        <w:rPr>
          <w:rFonts w:ascii="微軟正黑體" w:eastAsia="微軟正黑體" w:hAnsi="微軟正黑體" w:hint="eastAsia"/>
          <w:b/>
        </w:rPr>
        <w:t>月</w:t>
      </w:r>
      <w:r w:rsidR="00D52A45" w:rsidRPr="00CE3615">
        <w:rPr>
          <w:rFonts w:ascii="微軟正黑體" w:eastAsia="微軟正黑體" w:hAnsi="微軟正黑體" w:hint="eastAsia"/>
          <w:b/>
        </w:rPr>
        <w:t>2</w:t>
      </w:r>
      <w:r w:rsidR="00F26348" w:rsidRPr="00CE3615">
        <w:rPr>
          <w:rFonts w:ascii="微軟正黑體" w:eastAsia="微軟正黑體" w:hAnsi="微軟正黑體" w:hint="eastAsia"/>
          <w:b/>
        </w:rPr>
        <w:t>3</w:t>
      </w:r>
      <w:r w:rsidR="004970DF" w:rsidRPr="00CE3615">
        <w:rPr>
          <w:rFonts w:ascii="微軟正黑體" w:eastAsia="微軟正黑體" w:hAnsi="微軟正黑體" w:hint="eastAsia"/>
          <w:b/>
        </w:rPr>
        <w:t>日(</w:t>
      </w:r>
      <w:proofErr w:type="gramStart"/>
      <w:r w:rsidR="00F26348" w:rsidRPr="00CE3615">
        <w:rPr>
          <w:rFonts w:ascii="微軟正黑體" w:eastAsia="微軟正黑體" w:hAnsi="微軟正黑體" w:hint="eastAsia"/>
          <w:b/>
        </w:rPr>
        <w:t>一</w:t>
      </w:r>
      <w:proofErr w:type="gramEnd"/>
      <w:r w:rsidR="004970DF" w:rsidRPr="00CE3615">
        <w:rPr>
          <w:rFonts w:ascii="微軟正黑體" w:eastAsia="微軟正黑體" w:hAnsi="微軟正黑體" w:hint="eastAsia"/>
          <w:b/>
        </w:rPr>
        <w:t>)前</w:t>
      </w:r>
      <w:r w:rsidR="000773DF" w:rsidRPr="00CE3615">
        <w:rPr>
          <w:rFonts w:ascii="微軟正黑體" w:eastAsia="微軟正黑體" w:hAnsi="微軟正黑體" w:hint="eastAsia"/>
        </w:rPr>
        <w:t>於本會</w:t>
      </w:r>
      <w:hyperlink r:id="rId11" w:history="1">
        <w:r w:rsidR="000773DF" w:rsidRPr="00CE3615">
          <w:rPr>
            <w:rStyle w:val="a9"/>
            <w:rFonts w:ascii="微軟正黑體" w:eastAsia="微軟正黑體" w:hAnsi="微軟正黑體" w:hint="eastAsia"/>
          </w:rPr>
          <w:t>報名系統</w:t>
        </w:r>
      </w:hyperlink>
      <w:r w:rsidR="000773DF" w:rsidRPr="00CE3615">
        <w:rPr>
          <w:rFonts w:ascii="微軟正黑體" w:eastAsia="微軟正黑體" w:hAnsi="微軟正黑體" w:hint="eastAsia"/>
        </w:rPr>
        <w:t>逕行報名，</w:t>
      </w:r>
      <w:r w:rsidR="00773DA2" w:rsidRPr="00CE3615">
        <w:rPr>
          <w:rFonts w:ascii="微軟正黑體" w:eastAsia="微軟正黑體" w:hAnsi="微軟正黑體" w:hint="eastAsia"/>
        </w:rPr>
        <w:t>本會保留報名結果審查之權利。</w:t>
      </w:r>
    </w:p>
    <w:p w:rsidR="00911C58" w:rsidRDefault="00CE3615" w:rsidP="00911C58">
      <w:pPr>
        <w:pStyle w:val="a3"/>
        <w:snapToGrid w:val="0"/>
        <w:spacing w:line="312" w:lineRule="auto"/>
        <w:ind w:left="142"/>
        <w:jc w:val="both"/>
        <w:rPr>
          <w:rFonts w:ascii="微軟正黑體" w:eastAsia="微軟正黑體" w:hAnsi="微軟正黑體"/>
        </w:rPr>
      </w:pPr>
      <w:r w:rsidRPr="00CE3615">
        <w:rPr>
          <w:rFonts w:ascii="微軟正黑體" w:eastAsia="微軟正黑體" w:hAnsi="微軟正黑體" w:hint="eastAsia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5537835</wp:posOffset>
            </wp:positionH>
            <wp:positionV relativeFrom="paragraph">
              <wp:posOffset>469900</wp:posOffset>
            </wp:positionV>
            <wp:extent cx="742315" cy="742315"/>
            <wp:effectExtent l="0" t="0" r="635" b="635"/>
            <wp:wrapTight wrapText="bothSides">
              <wp:wrapPolygon edited="0">
                <wp:start x="0" y="0"/>
                <wp:lineTo x="0" y="21064"/>
                <wp:lineTo x="21064" y="21064"/>
                <wp:lineTo x="21064" y="0"/>
                <wp:lineTo x="0" y="0"/>
              </wp:wrapPolygon>
            </wp:wrapTight>
            <wp:docPr id="1" name="圖片 1" descr="C:\Users\irischou\AppData\Local\Microsoft\Windows\INetCache\Content.MSO\48811C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schou\AppData\Local\Microsoft\Windows\INetCache\Content.MSO\48811CA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C58" w:rsidRPr="00CE3615">
        <w:rPr>
          <w:rFonts w:ascii="微軟正黑體" w:eastAsia="微軟正黑體" w:hAnsi="微軟正黑體" w:hint="eastAsia"/>
        </w:rPr>
        <w:t>誠摯地邀請您共襄盛舉</w:t>
      </w:r>
      <w:r w:rsidR="00911C58" w:rsidRPr="00911C58">
        <w:rPr>
          <w:rFonts w:ascii="微軟正黑體" w:eastAsia="微軟正黑體" w:hAnsi="微軟正黑體" w:hint="eastAsia"/>
        </w:rPr>
        <w:t>，如有進一步與醫院合作並提供資料者(如：公司業務相關資料)，將由本會協助安排。其他相關問題，請再與我們聯絡(聯絡窗口：資策會周美儀/02-6607-2216、陳蕾淇/02-66072276)，感謝您!</w:t>
      </w:r>
      <w:r w:rsidRPr="00CE3615">
        <w:rPr>
          <w:rFonts w:ascii="微軟正黑體" w:eastAsia="微軟正黑體" w:hAnsi="微軟正黑體" w:hint="eastAsia"/>
          <w:b/>
          <w:noProof/>
        </w:rPr>
        <w:t xml:space="preserve"> </w:t>
      </w:r>
    </w:p>
    <w:p w:rsidR="00E92AE4" w:rsidRPr="00911C58" w:rsidRDefault="00CE3615" w:rsidP="00911C58">
      <w:r w:rsidRPr="00F4025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5398135</wp:posOffset>
                </wp:positionH>
                <wp:positionV relativeFrom="paragraph">
                  <wp:posOffset>220980</wp:posOffset>
                </wp:positionV>
                <wp:extent cx="1059815" cy="33464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33464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FAD" w:rsidRPr="00F4025C" w:rsidRDefault="000B68B5" w:rsidP="00CE3615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CE3615">
                              <w:rPr>
                                <w:rFonts w:ascii="微軟正黑體" w:eastAsia="微軟正黑體" w:hAnsi="微軟正黑體" w:hint="eastAsia"/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活動報名系統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5.05pt;margin-top:17.4pt;width:83.45pt;height:26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" filled="f" stroked="f" strokeweight="1pt">
                <v:textbox>
                  <w:txbxContent>
                    <w:p w:rsidR="006C7FAD" w:rsidRPr="00F4025C" w:rsidRDefault="000B68B5" w:rsidP="00CE3615">
                      <w:pPr>
                        <w:snapToGrid w:val="0"/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CE3615">
                        <w:rPr>
                          <w:rFonts w:ascii="微軟正黑體" w:eastAsia="微軟正黑體" w:hAnsi="微軟正黑體" w:hint="eastAsia"/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活動報名系統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2AE4" w:rsidRPr="00911C58" w:rsidSect="006A4D7C">
      <w:headerReference w:type="default" r:id="rId13"/>
      <w:footerReference w:type="default" r:id="rId14"/>
      <w:pgSz w:w="11906" w:h="16838"/>
      <w:pgMar w:top="1418" w:right="849" w:bottom="993" w:left="851" w:header="569" w:footer="611" w:gutter="0"/>
      <w:pgBorders w:offsetFrom="page">
        <w:top w:val="single" w:sz="4" w:space="24" w:color="2E74B5" w:themeColor="accent1" w:themeShade="BF"/>
        <w:left w:val="single" w:sz="4" w:space="24" w:color="2E74B5" w:themeColor="accent1" w:themeShade="BF"/>
        <w:bottom w:val="single" w:sz="4" w:space="24" w:color="2E74B5" w:themeColor="accent1" w:themeShade="BF"/>
        <w:right w:val="single" w:sz="4" w:space="24" w:color="2E74B5" w:themeColor="accent1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336" w:rsidRDefault="003A0336" w:rsidP="006B401F">
      <w:r>
        <w:separator/>
      </w:r>
    </w:p>
  </w:endnote>
  <w:endnote w:type="continuationSeparator" w:id="0">
    <w:p w:rsidR="003A0336" w:rsidRDefault="003A0336" w:rsidP="006B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1F" w:rsidRPr="00F4025C" w:rsidRDefault="006B401F" w:rsidP="006B401F">
    <w:pPr>
      <w:pStyle w:val="a7"/>
      <w:wordWrap w:val="0"/>
      <w:jc w:val="right"/>
      <w:rPr>
        <w:rFonts w:ascii="微軟正黑體" w:eastAsia="微軟正黑體" w:hAnsi="微軟正黑體"/>
        <w:sz w:val="18"/>
        <w:szCs w:val="18"/>
      </w:rPr>
    </w:pPr>
    <w:r w:rsidRPr="00F4025C">
      <w:rPr>
        <w:rFonts w:ascii="微軟正黑體" w:eastAsia="微軟正黑體" w:hAnsi="微軟正黑體" w:hint="eastAsia"/>
        <w:sz w:val="18"/>
        <w:szCs w:val="18"/>
      </w:rPr>
      <w:t>經濟部技術處 廣告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336" w:rsidRDefault="003A0336" w:rsidP="006B401F">
      <w:r>
        <w:separator/>
      </w:r>
    </w:p>
  </w:footnote>
  <w:footnote w:type="continuationSeparator" w:id="0">
    <w:p w:rsidR="003A0336" w:rsidRDefault="003A0336" w:rsidP="006B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1F" w:rsidRDefault="002922F9" w:rsidP="002922F9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106341</wp:posOffset>
          </wp:positionV>
          <wp:extent cx="1660525" cy="217170"/>
          <wp:effectExtent l="0" t="0" r="0" b="0"/>
          <wp:wrapThrough wrapText="bothSides">
            <wp:wrapPolygon edited="0">
              <wp:start x="743" y="0"/>
              <wp:lineTo x="0" y="3789"/>
              <wp:lineTo x="0" y="18947"/>
              <wp:lineTo x="21311" y="18947"/>
              <wp:lineTo x="21311" y="1895"/>
              <wp:lineTo x="2726" y="0"/>
              <wp:lineTo x="743" y="0"/>
            </wp:wrapPolygon>
          </wp:wrapThrough>
          <wp:docPr id="32" name="圖片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21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-39370</wp:posOffset>
          </wp:positionV>
          <wp:extent cx="1329055" cy="442595"/>
          <wp:effectExtent l="0" t="0" r="4445" b="0"/>
          <wp:wrapTight wrapText="bothSides">
            <wp:wrapPolygon edited="0">
              <wp:start x="0" y="0"/>
              <wp:lineTo x="0" y="20453"/>
              <wp:lineTo x="21363" y="20453"/>
              <wp:lineTo x="21363" y="0"/>
              <wp:lineTo x="0" y="0"/>
            </wp:wrapPolygon>
          </wp:wrapTight>
          <wp:docPr id="33" name="圖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doit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05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761F"/>
    <w:multiLevelType w:val="hybridMultilevel"/>
    <w:tmpl w:val="80EE9244"/>
    <w:lvl w:ilvl="0" w:tplc="AB4E401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A"/>
    <w:rsid w:val="0000589E"/>
    <w:rsid w:val="00010B21"/>
    <w:rsid w:val="00052BA7"/>
    <w:rsid w:val="00053DF1"/>
    <w:rsid w:val="00054C32"/>
    <w:rsid w:val="00055113"/>
    <w:rsid w:val="00073E63"/>
    <w:rsid w:val="000773DF"/>
    <w:rsid w:val="000877BD"/>
    <w:rsid w:val="000B1502"/>
    <w:rsid w:val="000B47EE"/>
    <w:rsid w:val="000B68B5"/>
    <w:rsid w:val="000E0A75"/>
    <w:rsid w:val="00143D67"/>
    <w:rsid w:val="00162551"/>
    <w:rsid w:val="001B02CD"/>
    <w:rsid w:val="00257FFB"/>
    <w:rsid w:val="00284702"/>
    <w:rsid w:val="002922F9"/>
    <w:rsid w:val="002A0B8D"/>
    <w:rsid w:val="002B2B76"/>
    <w:rsid w:val="002B41A9"/>
    <w:rsid w:val="002C0B74"/>
    <w:rsid w:val="002D4390"/>
    <w:rsid w:val="002D7C92"/>
    <w:rsid w:val="003024D4"/>
    <w:rsid w:val="0033209C"/>
    <w:rsid w:val="003460BA"/>
    <w:rsid w:val="00365CEC"/>
    <w:rsid w:val="00394481"/>
    <w:rsid w:val="003A0336"/>
    <w:rsid w:val="003D2BDD"/>
    <w:rsid w:val="003F6D5D"/>
    <w:rsid w:val="00403C39"/>
    <w:rsid w:val="00406565"/>
    <w:rsid w:val="004970DF"/>
    <w:rsid w:val="004A2218"/>
    <w:rsid w:val="004B786F"/>
    <w:rsid w:val="004E2422"/>
    <w:rsid w:val="004F0641"/>
    <w:rsid w:val="004F0F65"/>
    <w:rsid w:val="00546506"/>
    <w:rsid w:val="005747A5"/>
    <w:rsid w:val="005A1822"/>
    <w:rsid w:val="005C237E"/>
    <w:rsid w:val="005F1768"/>
    <w:rsid w:val="00606856"/>
    <w:rsid w:val="00627ED1"/>
    <w:rsid w:val="00644428"/>
    <w:rsid w:val="00663BF7"/>
    <w:rsid w:val="00687E2F"/>
    <w:rsid w:val="00697584"/>
    <w:rsid w:val="006A4D7C"/>
    <w:rsid w:val="006B401F"/>
    <w:rsid w:val="006C7FAD"/>
    <w:rsid w:val="0070746B"/>
    <w:rsid w:val="00733370"/>
    <w:rsid w:val="00733E89"/>
    <w:rsid w:val="00763553"/>
    <w:rsid w:val="00765443"/>
    <w:rsid w:val="00773DA2"/>
    <w:rsid w:val="007C4FB7"/>
    <w:rsid w:val="007C6845"/>
    <w:rsid w:val="007D4BAF"/>
    <w:rsid w:val="00803D9B"/>
    <w:rsid w:val="00830C31"/>
    <w:rsid w:val="008318E7"/>
    <w:rsid w:val="00841DF5"/>
    <w:rsid w:val="0084555C"/>
    <w:rsid w:val="00873326"/>
    <w:rsid w:val="008E18A3"/>
    <w:rsid w:val="008F68D1"/>
    <w:rsid w:val="00911C58"/>
    <w:rsid w:val="00923414"/>
    <w:rsid w:val="0097404A"/>
    <w:rsid w:val="00996646"/>
    <w:rsid w:val="009970D6"/>
    <w:rsid w:val="009B689E"/>
    <w:rsid w:val="009D568B"/>
    <w:rsid w:val="00A16C13"/>
    <w:rsid w:val="00A333BF"/>
    <w:rsid w:val="00A429B3"/>
    <w:rsid w:val="00A54BEE"/>
    <w:rsid w:val="00A6638E"/>
    <w:rsid w:val="00B264BA"/>
    <w:rsid w:val="00B43B6E"/>
    <w:rsid w:val="00BF5CAA"/>
    <w:rsid w:val="00C0231C"/>
    <w:rsid w:val="00C41E62"/>
    <w:rsid w:val="00CA1DB7"/>
    <w:rsid w:val="00CB06B6"/>
    <w:rsid w:val="00CD1625"/>
    <w:rsid w:val="00CD2DA8"/>
    <w:rsid w:val="00CE3615"/>
    <w:rsid w:val="00CF64A9"/>
    <w:rsid w:val="00CF7C28"/>
    <w:rsid w:val="00D349A5"/>
    <w:rsid w:val="00D52A45"/>
    <w:rsid w:val="00D7517E"/>
    <w:rsid w:val="00D90758"/>
    <w:rsid w:val="00DA52FF"/>
    <w:rsid w:val="00DB38AA"/>
    <w:rsid w:val="00E568C6"/>
    <w:rsid w:val="00E73C79"/>
    <w:rsid w:val="00E7629F"/>
    <w:rsid w:val="00E87CF4"/>
    <w:rsid w:val="00E92AE4"/>
    <w:rsid w:val="00EC742E"/>
    <w:rsid w:val="00F26348"/>
    <w:rsid w:val="00F4025C"/>
    <w:rsid w:val="00FC0815"/>
    <w:rsid w:val="00FD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F6E8B"/>
  <w15:chartTrackingRefBased/>
  <w15:docId w15:val="{9B659553-DFAA-4597-9F91-D5BAFDCD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4A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7404A"/>
  </w:style>
  <w:style w:type="character" w:customStyle="1" w:styleId="a4">
    <w:name w:val="純文字 字元"/>
    <w:basedOn w:val="a0"/>
    <w:link w:val="a3"/>
    <w:uiPriority w:val="99"/>
    <w:rsid w:val="0097404A"/>
    <w:rPr>
      <w:rFonts w:ascii="Calibri" w:eastAsia="新細明體" w:hAnsi="Calibri" w:cs="Calibri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B4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401F"/>
    <w:rPr>
      <w:rFonts w:ascii="Calibri" w:eastAsia="新細明體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4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401F"/>
    <w:rPr>
      <w:rFonts w:ascii="Calibri" w:eastAsia="新細明體" w:hAnsi="Calibri" w:cs="Calibri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0B68B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E0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7C68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Events.iii.org.tw/EventS.aspx?t=0&amp;id=165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70580-BC5C-469E-998F-04FB1774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周美儀 Iris Chou</dc:creator>
  <cp:keywords/>
  <dc:description/>
  <cp:lastModifiedBy>黃亦欣 Una Huang</cp:lastModifiedBy>
  <cp:revision>2</cp:revision>
  <cp:lastPrinted>2022-05-17T05:46:00Z</cp:lastPrinted>
  <dcterms:created xsi:type="dcterms:W3CDTF">2022-05-19T01:47:00Z</dcterms:created>
  <dcterms:modified xsi:type="dcterms:W3CDTF">2022-05-19T01:47:00Z</dcterms:modified>
</cp:coreProperties>
</file>