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879E" w14:textId="23B548A3" w:rsidR="00C6095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b/>
          <w:color w:val="1D1C1D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1D1C1D"/>
          <w:sz w:val="32"/>
          <w:szCs w:val="32"/>
        </w:rPr>
        <w:t>雲象最新發表「胃癌淋巴結轉移</w:t>
      </w:r>
      <w:r w:rsidR="00D03836">
        <w:rPr>
          <w:rFonts w:ascii="微軟正黑體" w:eastAsia="微軟正黑體" w:hAnsi="微軟正黑體" w:cs="微軟正黑體" w:hint="eastAsia"/>
          <w:b/>
          <w:color w:val="1D1C1D"/>
          <w:sz w:val="32"/>
          <w:szCs w:val="32"/>
        </w:rPr>
        <w:t>A</w:t>
      </w:r>
      <w:r w:rsidR="00D03836">
        <w:rPr>
          <w:rFonts w:ascii="微軟正黑體" w:eastAsia="微軟正黑體" w:hAnsi="微軟正黑體" w:cs="微軟正黑體"/>
          <w:b/>
          <w:color w:val="1D1C1D"/>
          <w:sz w:val="32"/>
          <w:szCs w:val="32"/>
        </w:rPr>
        <w:t>I</w:t>
      </w:r>
      <w:r>
        <w:rPr>
          <w:rFonts w:ascii="微軟正黑體" w:eastAsia="微軟正黑體" w:hAnsi="微軟正黑體" w:cs="微軟正黑體"/>
          <w:b/>
          <w:color w:val="1D1C1D"/>
          <w:sz w:val="32"/>
          <w:szCs w:val="32"/>
        </w:rPr>
        <w:t>偵測」</w:t>
      </w:r>
    </w:p>
    <w:p w14:paraId="69C77D7B" w14:textId="77777777" w:rsidR="00C6095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strike/>
          <w:color w:val="1D1C1D"/>
          <w:sz w:val="30"/>
          <w:szCs w:val="30"/>
        </w:rPr>
      </w:pPr>
      <w:r>
        <w:rPr>
          <w:rFonts w:ascii="微軟正黑體" w:eastAsia="微軟正黑體" w:hAnsi="微軟正黑體" w:cs="微軟正黑體"/>
          <w:b/>
          <w:color w:val="1D1C1D"/>
          <w:sz w:val="32"/>
          <w:szCs w:val="32"/>
        </w:rPr>
        <w:t>AI 輔助可縮短病理閱片逾三成時間</w:t>
      </w:r>
    </w:p>
    <w:p w14:paraId="2525C3A8" w14:textId="77777777" w:rsidR="00C60951" w:rsidRDefault="00C6095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微軟正黑體" w:eastAsia="微軟正黑體" w:hAnsi="微軟正黑體" w:cs="微軟正黑體"/>
        </w:rPr>
      </w:pPr>
    </w:p>
    <w:p w14:paraId="34CFD40E" w14:textId="2F1DCD5B" w:rsidR="00C60951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（2022年7月2</w:t>
      </w:r>
      <w:r w:rsidR="006A63C4">
        <w:rPr>
          <w:rFonts w:ascii="微軟正黑體" w:eastAsia="微軟正黑體" w:hAnsi="微軟正黑體" w:cs="微軟正黑體"/>
        </w:rPr>
        <w:t>7</w:t>
      </w:r>
      <w:r>
        <w:rPr>
          <w:rFonts w:ascii="微軟正黑體" w:eastAsia="微軟正黑體" w:hAnsi="微軟正黑體" w:cs="微軟正黑體"/>
        </w:rPr>
        <w:t>日，台北訊）雲象科技與林口長庚醫院病理部合作「胃癌淋巴結轉移</w:t>
      </w:r>
      <w:r w:rsidR="00FD397D">
        <w:rPr>
          <w:rFonts w:ascii="微軟正黑體" w:eastAsia="微軟正黑體" w:hAnsi="微軟正黑體" w:cs="微軟正黑體" w:hint="eastAsia"/>
        </w:rPr>
        <w:t>A</w:t>
      </w:r>
      <w:r w:rsidR="00FD397D">
        <w:rPr>
          <w:rFonts w:ascii="微軟正黑體" w:eastAsia="微軟正黑體" w:hAnsi="微軟正黑體" w:cs="微軟正黑體"/>
        </w:rPr>
        <w:t>I</w:t>
      </w:r>
      <w:r>
        <w:rPr>
          <w:rFonts w:ascii="微軟正黑體" w:eastAsia="微軟正黑體" w:hAnsi="微軟正黑體" w:cs="微軟正黑體"/>
        </w:rPr>
        <w:t>偵測」，並設計 AI 輔助的數位病理工作流程，臨床實驗證明，醫師對胃癌微小轉移病灶的診斷時間縮短了 30%，該演算法辨識率高達 AUC 0.99。這項成果也代表雲象獨創技術「免細節標註全玻片運算」True GigaPixel AI 能力再升級，運用全玻片影像，無切割、免細節標註，直接訓練深度學習模型，突破了深度神經網路硬體加速器上記憶體大小的限制，可加速研發進程。研究成果再度登上國際科學期刊《Nature Communications》，</w:t>
      </w:r>
      <w:hyperlink r:id="rId8">
        <w:r>
          <w:rPr>
            <w:rFonts w:ascii="微軟正黑體" w:eastAsia="微軟正黑體" w:hAnsi="微軟正黑體" w:cs="微軟正黑體"/>
            <w:color w:val="1155CC"/>
            <w:u w:val="single"/>
          </w:rPr>
          <w:t>全文可供閱覽</w:t>
        </w:r>
      </w:hyperlink>
      <w:r>
        <w:rPr>
          <w:rFonts w:ascii="微軟正黑體" w:eastAsia="微軟正黑體" w:hAnsi="微軟正黑體" w:cs="微軟正黑體"/>
        </w:rPr>
        <w:t>。</w:t>
      </w:r>
    </w:p>
    <w:p w14:paraId="2406F6A1" w14:textId="77777777" w:rsidR="00C60951" w:rsidRDefault="00C60951">
      <w:pPr>
        <w:widowControl/>
        <w:jc w:val="both"/>
        <w:rPr>
          <w:rFonts w:ascii="微軟正黑體" w:eastAsia="微軟正黑體" w:hAnsi="微軟正黑體" w:cs="微軟正黑體"/>
        </w:rPr>
      </w:pPr>
    </w:p>
    <w:p w14:paraId="3A30344A" w14:textId="77777777" w:rsidR="00C60951" w:rsidRDefault="00000000">
      <w:pPr>
        <w:widowControl/>
        <w:shd w:val="clear" w:color="auto" w:fill="FFFFFF"/>
        <w:jc w:val="both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偕同林口長庚以 50 億畫素影像開發</w:t>
      </w:r>
    </w:p>
    <w:p w14:paraId="6652BE64" w14:textId="457E988E" w:rsidR="00C60951" w:rsidRDefault="00000000">
      <w:pPr>
        <w:widowControl/>
        <w:shd w:val="clear" w:color="auto" w:fill="FFFFFF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胃癌手術後，檢查淋巴結是否有受到轉移的癌症侵犯極為重要。長久以來，病理科醫師透過顯微鏡，無其他科技輔助，憑著肉眼與即時記憶，必須在一大片組織裡逐一尋找微小的病灶，做出最終診斷，耗時耗力。為減輕醫師負擔，並驗證 AI 輔助效益，雲象科技與林口長庚醫院病理部陳澤卿主任以及黃士強醫師合作，採用近 6,000 個高達 50 億畫素的淋巴結標註影像，訓練 AI 模型，開發「胃癌淋巴結轉移</w:t>
      </w:r>
      <w:r w:rsidR="00FD397D">
        <w:rPr>
          <w:rFonts w:ascii="微軟正黑體" w:eastAsia="微軟正黑體" w:hAnsi="微軟正黑體" w:cs="微軟正黑體" w:hint="eastAsia"/>
        </w:rPr>
        <w:t>A</w:t>
      </w:r>
      <w:r w:rsidR="00FD397D">
        <w:rPr>
          <w:rFonts w:ascii="微軟正黑體" w:eastAsia="微軟正黑體" w:hAnsi="微軟正黑體" w:cs="微軟正黑體"/>
        </w:rPr>
        <w:t>I</w:t>
      </w:r>
      <w:r>
        <w:rPr>
          <w:rFonts w:ascii="微軟正黑體" w:eastAsia="微軟正黑體" w:hAnsi="微軟正黑體" w:cs="微軟正黑體"/>
        </w:rPr>
        <w:t>偵測」以及 AI 輔助的數位病理工作流程，協助病理科醫師進行胃癌淋巴結轉移的診斷工作。</w:t>
      </w:r>
    </w:p>
    <w:p w14:paraId="0F5EF56C" w14:textId="77777777" w:rsidR="00C60951" w:rsidRDefault="00C60951">
      <w:pPr>
        <w:widowControl/>
        <w:shd w:val="clear" w:color="auto" w:fill="FFFFFF"/>
        <w:jc w:val="both"/>
        <w:rPr>
          <w:rFonts w:ascii="微軟正黑體" w:eastAsia="微軟正黑體" w:hAnsi="微軟正黑體" w:cs="微軟正黑體"/>
        </w:rPr>
      </w:pPr>
    </w:p>
    <w:p w14:paraId="48F9E3B6" w14:textId="77777777" w:rsidR="00C60951" w:rsidRDefault="00000000">
      <w:pPr>
        <w:widowControl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以傳統人工作業，病理科醫師對於小於 2mm 的胃癌微小轉移 (micro-metastasis) 病灶的診斷敏感度是 82%，小於 0.2mm 的單獨性腫瘤細胞 (isolated tumor cells) 病灶的診斷敏感度則是 68%。AI 輔助下，醫師對於微小轉移以及單獨性腫瘤細胞的診斷敏感度，則雙雙提升至 96%。同時，對於微小轉移的診斷時間減少 30%，單獨性腫瘤細胞的診斷時間則縮短了 26%，該演算法辨識率高達 AUC 0.99（完美演算法的 AUC 為 1）。</w:t>
      </w:r>
    </w:p>
    <w:p w14:paraId="35A18ECA" w14:textId="77777777" w:rsidR="00C60951" w:rsidRDefault="00C60951">
      <w:pPr>
        <w:widowControl/>
        <w:shd w:val="clear" w:color="auto" w:fill="FFFFFF"/>
        <w:jc w:val="both"/>
        <w:rPr>
          <w:rFonts w:ascii="微軟正黑體" w:eastAsia="微軟正黑體" w:hAnsi="微軟正黑體" w:cs="微軟正黑體"/>
        </w:rPr>
      </w:pPr>
    </w:p>
    <w:p w14:paraId="11EFB4C7" w14:textId="77777777" w:rsidR="00C60951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AI 輔助診斷 + AI 數位病理工作流程，驗證輔助效益</w:t>
      </w:r>
    </w:p>
    <w:p w14:paraId="33F6DE28" w14:textId="77777777" w:rsidR="00C60951" w:rsidRDefault="00000000">
      <w:pPr>
        <w:widowControl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林口長庚醫院每年處理病理標本約 12 萬件，達全國之冠，多年來持續推動病理玻片全面數位化，現階段以輔助病理醫師判讀，並提升效率為主要目的，榮獲多項殊榮，包含 2021 年分別獲醫策會頒發「國家醫療品質獎」智慧解決方案組金獎，以及生策會頒發「國家生技醫療品質獎」智慧醫療組銅獎，肯定以人工智慧輔助，有效強化醫院系統性工作流程，達世界級水準，有助提升整體醫療品質。</w:t>
      </w:r>
    </w:p>
    <w:p w14:paraId="6BA16C7F" w14:textId="77777777" w:rsidR="00C60951" w:rsidRDefault="00000000">
      <w:pPr>
        <w:widowControl/>
        <w:jc w:val="both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lastRenderedPageBreak/>
        <w:t>獨創「免細節標註全玻片運算」再升級</w:t>
      </w:r>
    </w:p>
    <w:p w14:paraId="2ACC2505" w14:textId="77777777" w:rsidR="00C60951" w:rsidRDefault="00000000">
      <w:pPr>
        <w:widowControl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此次發表成功將「免細節標註全玻片運算」True GigaPixel AI 能力再提升，雲象近年致力突破業界一般對影像進行細節標註，並且分割影像區塊的作法；獨創了直接使用未經分割，且未經細節標註的高解析度淋巴結影像，來訓練AI模型。2020 年以來，從使用統一記憶體（unified memory）開始，至「免細節標註全玻片運算」開發，已取得了近 100 倍的加速幅度，使繁重的計算工作流程能更有效率地進行，亦可節省病理科醫師數百小時的標註時間，大幅加速病理AI的開發流程。這些優勢都展現在本項研究得以在一年完成。</w:t>
      </w:r>
    </w:p>
    <w:p w14:paraId="74B50568" w14:textId="77777777" w:rsidR="00C60951" w:rsidRDefault="00C60951">
      <w:pPr>
        <w:widowControl/>
        <w:rPr>
          <w:rFonts w:ascii="微軟正黑體" w:eastAsia="微軟正黑體" w:hAnsi="微軟正黑體" w:cs="微軟正黑體"/>
        </w:rPr>
      </w:pPr>
    </w:p>
    <w:p w14:paraId="5F9D69C1" w14:textId="170604BF" w:rsidR="00C60951" w:rsidRDefault="00000000">
      <w:pPr>
        <w:widowControl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雲象科技執行長葉肇元醫師指出，「胃癌淋巴結轉移</w:t>
      </w:r>
      <w:r w:rsidR="00D03836">
        <w:rPr>
          <w:rFonts w:ascii="微軟正黑體" w:eastAsia="微軟正黑體" w:hAnsi="微軟正黑體" w:cs="微軟正黑體" w:hint="eastAsia"/>
        </w:rPr>
        <w:t>A</w:t>
      </w:r>
      <w:r w:rsidR="00D03836">
        <w:rPr>
          <w:rFonts w:ascii="微軟正黑體" w:eastAsia="微軟正黑體" w:hAnsi="微軟正黑體" w:cs="微軟正黑體"/>
        </w:rPr>
        <w:t>I</w:t>
      </w:r>
      <w:r>
        <w:rPr>
          <w:rFonts w:ascii="微軟正黑體" w:eastAsia="微軟正黑體" w:hAnsi="微軟正黑體" w:cs="微軟正黑體"/>
        </w:rPr>
        <w:t>偵測」配合AI輔助數位病理工作流程，以臨床實驗提出了具體效益。從林口長庚醫院備受肯定的「病理全面數位化」實績顯示，導入「數位病理平台」、輔以病理 AI 應用，是邁向數位轉型之路。如今 True GigaPixel AI 可望加速病理 AI 落地，讓率先導入病理 AI 的醫療院所可穩居優勢，有意加入者後來居上。</w:t>
      </w:r>
    </w:p>
    <w:p w14:paraId="34EEFE6F" w14:textId="77777777" w:rsidR="00C60951" w:rsidRDefault="00C60951">
      <w:pPr>
        <w:widowControl/>
        <w:rPr>
          <w:rFonts w:ascii="微軟正黑體" w:eastAsia="微軟正黑體" w:hAnsi="微軟正黑體" w:cs="微軟正黑體"/>
        </w:rPr>
      </w:pPr>
    </w:p>
    <w:p w14:paraId="4FA3C2B0" w14:textId="77777777" w:rsidR="00C60951" w:rsidRDefault="00000000">
      <w:pPr>
        <w:widowControl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雲象「免細節標註全玻片運算」True GigaPixel AI，是繼 2021 年與北醫附醫合作，運用在肺癌數位病理影像，今年再接再厲，應用於胃癌的淋巴結轉移診斷，且技術能力再升級，再次獲《Nature Communications》（Impact Factor 2021: 17.69）青睞刊載。透過學術管道檢視研發成果，為受國際肯定、實力驗證的指標之一。自 2019 年雲象發表的國際期刊論文已累計近 20 篇。</w:t>
      </w:r>
    </w:p>
    <w:p w14:paraId="5870B606" w14:textId="43BDEF17" w:rsidR="00C60951" w:rsidRDefault="00C60951">
      <w:pPr>
        <w:widowControl/>
        <w:rPr>
          <w:rFonts w:ascii="微軟正黑體" w:eastAsia="微軟正黑體" w:hAnsi="微軟正黑體" w:cs="微軟正黑體"/>
        </w:rPr>
      </w:pPr>
    </w:p>
    <w:p w14:paraId="3719FD75" w14:textId="77777777" w:rsidR="00A64AB2" w:rsidRDefault="00A64AB2" w:rsidP="00A64AB2">
      <w:pPr>
        <w:widowControl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影片介紹 </w:t>
      </w:r>
      <w:hyperlink r:id="rId9">
        <w:r>
          <w:rPr>
            <w:rFonts w:ascii="微軟正黑體" w:eastAsia="微軟正黑體" w:hAnsi="微軟正黑體" w:cs="微軟正黑體"/>
            <w:color w:val="1155CC"/>
            <w:u w:val="single"/>
          </w:rPr>
          <w:t>https://www.youtube.com/watch?v=Kcx_d5nEUQ8</w:t>
        </w:r>
      </w:hyperlink>
    </w:p>
    <w:p w14:paraId="2196F3F7" w14:textId="77777777" w:rsidR="00A64AB2" w:rsidRDefault="00A64AB2">
      <w:pPr>
        <w:widowControl/>
        <w:rPr>
          <w:rFonts w:ascii="微軟正黑體" w:eastAsia="微軟正黑體" w:hAnsi="微軟正黑體" w:cs="微軟正黑體"/>
        </w:rPr>
      </w:pPr>
    </w:p>
    <w:p w14:paraId="521ADF37" w14:textId="1AD36BED" w:rsidR="00A64AB2" w:rsidRDefault="00A64AB2" w:rsidP="00A64AB2">
      <w:pPr>
        <w:widowControl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圖片1.  – </w:t>
      </w:r>
      <w:r>
        <w:rPr>
          <w:rFonts w:ascii="微軟正黑體" w:eastAsia="微軟正黑體" w:hAnsi="微軟正黑體" w:cs="微軟正黑體" w:hint="eastAsia"/>
        </w:rPr>
        <w:t>雲象</w:t>
      </w:r>
      <w:r>
        <w:rPr>
          <w:rFonts w:ascii="微軟正黑體" w:eastAsia="微軟正黑體" w:hAnsi="微軟正黑體" w:cs="微軟正黑體"/>
        </w:rPr>
        <w:t>以「免細節標註全玻片運算」開發智慧化「胃癌淋巴結轉移</w:t>
      </w:r>
      <w:r w:rsidR="00D03836">
        <w:rPr>
          <w:rFonts w:ascii="微軟正黑體" w:eastAsia="微軟正黑體" w:hAnsi="微軟正黑體" w:cs="微軟正黑體" w:hint="eastAsia"/>
        </w:rPr>
        <w:t>A</w:t>
      </w:r>
      <w:r w:rsidR="00D03836">
        <w:rPr>
          <w:rFonts w:ascii="微軟正黑體" w:eastAsia="微軟正黑體" w:hAnsi="微軟正黑體" w:cs="微軟正黑體"/>
        </w:rPr>
        <w:t>I</w:t>
      </w:r>
      <w:r>
        <w:rPr>
          <w:rFonts w:ascii="微軟正黑體" w:eastAsia="微軟正黑體" w:hAnsi="微軟正黑體" w:cs="微軟正黑體"/>
        </w:rPr>
        <w:t>偵測」，協助醫師提升對胃癌微小轉移病灶的診斷敏感度，縮短約三成閱片時間。</w:t>
      </w:r>
    </w:p>
    <w:p w14:paraId="6BF21280" w14:textId="77777777" w:rsidR="00A64AB2" w:rsidRDefault="00A64AB2" w:rsidP="00A64AB2">
      <w:pPr>
        <w:widowControl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noProof/>
        </w:rPr>
        <w:drawing>
          <wp:inline distT="0" distB="0" distL="0" distR="0" wp14:anchorId="40BCAA51" wp14:editId="20DEBBF8">
            <wp:extent cx="5400040" cy="1293495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93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0D1CD3" w14:textId="40176F71" w:rsidR="00A64AB2" w:rsidRDefault="00A64AB2">
      <w:pPr>
        <w:widowControl/>
        <w:rPr>
          <w:rFonts w:ascii="微軟正黑體" w:eastAsia="微軟正黑體" w:hAnsi="微軟正黑體" w:cs="微軟正黑體"/>
        </w:rPr>
      </w:pPr>
    </w:p>
    <w:p w14:paraId="6DE97170" w14:textId="2232F005" w:rsidR="00A64AB2" w:rsidRDefault="00A64AB2" w:rsidP="00A64AB2">
      <w:pPr>
        <w:widowControl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圖片</w:t>
      </w:r>
      <w:r>
        <w:rPr>
          <w:rFonts w:ascii="微軟正黑體" w:eastAsia="微軟正黑體" w:hAnsi="微軟正黑體" w:cs="微軟正黑體"/>
        </w:rPr>
        <w:t xml:space="preserve">2. – </w:t>
      </w:r>
      <w:r>
        <w:rPr>
          <w:rFonts w:ascii="微軟正黑體" w:eastAsia="微軟正黑體" w:hAnsi="微軟正黑體" w:cs="微軟正黑體" w:hint="eastAsia"/>
        </w:rPr>
        <w:t>雲象科技與林口長庚醫院開發</w:t>
      </w:r>
      <w:r>
        <w:rPr>
          <w:rFonts w:ascii="微軟正黑體" w:eastAsia="微軟正黑體" w:hAnsi="微軟正黑體" w:cs="微軟正黑體"/>
        </w:rPr>
        <w:t>「胃癌淋巴結轉移</w:t>
      </w:r>
      <w:r w:rsidR="00D03836">
        <w:rPr>
          <w:rFonts w:ascii="微軟正黑體" w:eastAsia="微軟正黑體" w:hAnsi="微軟正黑體" w:cs="微軟正黑體" w:hint="eastAsia"/>
        </w:rPr>
        <w:t>A</w:t>
      </w:r>
      <w:r w:rsidR="00D03836">
        <w:rPr>
          <w:rFonts w:ascii="微軟正黑體" w:eastAsia="微軟正黑體" w:hAnsi="微軟正黑體" w:cs="微軟正黑體"/>
        </w:rPr>
        <w:t>I</w:t>
      </w:r>
      <w:r>
        <w:rPr>
          <w:rFonts w:ascii="微軟正黑體" w:eastAsia="微軟正黑體" w:hAnsi="微軟正黑體" w:cs="微軟正黑體"/>
        </w:rPr>
        <w:t>偵測」</w:t>
      </w:r>
      <w:r>
        <w:rPr>
          <w:rFonts w:ascii="微軟正黑體" w:eastAsia="微軟正黑體" w:hAnsi="微軟正黑體" w:cs="微軟正黑體" w:hint="eastAsia"/>
        </w:rPr>
        <w:t>，</w:t>
      </w:r>
      <w:r>
        <w:rPr>
          <w:rFonts w:ascii="微軟正黑體" w:eastAsia="微軟正黑體" w:hAnsi="微軟正黑體" w:cs="微軟正黑體"/>
        </w:rPr>
        <w:t>配合AI輔助數位病理工作流程，以臨床實驗</w:t>
      </w:r>
      <w:r>
        <w:rPr>
          <w:rFonts w:ascii="微軟正黑體" w:eastAsia="微軟正黑體" w:hAnsi="微軟正黑體" w:cs="微軟正黑體" w:hint="eastAsia"/>
        </w:rPr>
        <w:t>印證</w:t>
      </w:r>
      <w:r>
        <w:rPr>
          <w:rFonts w:ascii="微軟正黑體" w:eastAsia="微軟正黑體" w:hAnsi="微軟正黑體" w:cs="微軟正黑體"/>
        </w:rPr>
        <w:t>效益。</w:t>
      </w:r>
    </w:p>
    <w:p w14:paraId="533C6B06" w14:textId="00201230" w:rsidR="00A64AB2" w:rsidRDefault="00A64AB2" w:rsidP="00A64AB2">
      <w:pPr>
        <w:widowControl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  <w:noProof/>
        </w:rPr>
        <w:lastRenderedPageBreak/>
        <w:drawing>
          <wp:inline distT="0" distB="0" distL="0" distR="0" wp14:anchorId="69665E6D" wp14:editId="7B4530BA">
            <wp:extent cx="5400040" cy="503618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3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878E5" w14:textId="77777777" w:rsidR="00A64AB2" w:rsidRDefault="00A64AB2" w:rsidP="00A64AB2">
      <w:pPr>
        <w:rPr>
          <w:rFonts w:ascii="微軟正黑體" w:eastAsia="微軟正黑體" w:hAnsi="微軟正黑體" w:cs="微軟正黑體"/>
        </w:rPr>
      </w:pPr>
    </w:p>
    <w:p w14:paraId="77E8422D" w14:textId="2DEDBA15" w:rsidR="00C60951" w:rsidRDefault="00000000" w:rsidP="00A64AB2">
      <w:pPr>
        <w:jc w:val="center"/>
        <w:rPr>
          <w:rFonts w:ascii="微軟正黑體" w:eastAsia="微軟正黑體" w:hAnsi="微軟正黑體" w:cs="微軟正黑體"/>
          <w:color w:val="0000FF"/>
          <w:sz w:val="22"/>
          <w:szCs w:val="22"/>
        </w:rPr>
      </w:pPr>
      <w:r>
        <w:rPr>
          <w:rFonts w:ascii="微軟正黑體" w:eastAsia="微軟正黑體" w:hAnsi="微軟正黑體" w:cs="微軟正黑體"/>
          <w:color w:val="1D1C1D"/>
          <w:sz w:val="22"/>
          <w:szCs w:val="22"/>
        </w:rPr>
        <w:t>#  #  #  #</w:t>
      </w:r>
    </w:p>
    <w:tbl>
      <w:tblPr>
        <w:tblStyle w:val="afb"/>
        <w:tblW w:w="850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10"/>
        <w:gridCol w:w="2802"/>
        <w:gridCol w:w="3292"/>
      </w:tblGrid>
      <w:tr w:rsidR="00C60951" w14:paraId="3E1077F3" w14:textId="77777777">
        <w:trPr>
          <w:trHeight w:val="451"/>
        </w:trPr>
        <w:tc>
          <w:tcPr>
            <w:tcW w:w="2410" w:type="dxa"/>
          </w:tcPr>
          <w:p w14:paraId="243FA931" w14:textId="77777777" w:rsidR="00C609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雲象科技媒體聯絡人：</w:t>
            </w:r>
          </w:p>
        </w:tc>
        <w:tc>
          <w:tcPr>
            <w:tcW w:w="2802" w:type="dxa"/>
          </w:tcPr>
          <w:p w14:paraId="394A90F2" w14:textId="77777777" w:rsidR="00C60951" w:rsidRDefault="00C6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</w:tcPr>
          <w:p w14:paraId="7CA76D13" w14:textId="77777777" w:rsidR="00C60951" w:rsidRDefault="00C6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</w:p>
        </w:tc>
      </w:tr>
      <w:tr w:rsidR="00C60951" w14:paraId="4AD842CD" w14:textId="77777777">
        <w:trPr>
          <w:trHeight w:val="363"/>
        </w:trPr>
        <w:tc>
          <w:tcPr>
            <w:tcW w:w="2410" w:type="dxa"/>
          </w:tcPr>
          <w:p w14:paraId="18D67D78" w14:textId="77777777" w:rsidR="00C609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宋孝涓</w:t>
            </w:r>
          </w:p>
        </w:tc>
        <w:tc>
          <w:tcPr>
            <w:tcW w:w="2802" w:type="dxa"/>
          </w:tcPr>
          <w:p w14:paraId="7798366A" w14:textId="77777777" w:rsidR="00C609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0935 048 369</w:t>
            </w:r>
          </w:p>
        </w:tc>
        <w:tc>
          <w:tcPr>
            <w:tcW w:w="3292" w:type="dxa"/>
          </w:tcPr>
          <w:p w14:paraId="256C67D6" w14:textId="77777777" w:rsidR="00C609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abbysung@aetherai.com</w:t>
            </w:r>
          </w:p>
        </w:tc>
      </w:tr>
    </w:tbl>
    <w:p w14:paraId="658785F1" w14:textId="77777777" w:rsidR="00C60951" w:rsidRDefault="00C60951">
      <w:pPr>
        <w:jc w:val="both"/>
        <w:rPr>
          <w:rFonts w:ascii="微軟正黑體" w:eastAsia="微軟正黑體" w:hAnsi="微軟正黑體" w:cs="微軟正黑體"/>
          <w:sz w:val="22"/>
          <w:szCs w:val="22"/>
        </w:rPr>
      </w:pPr>
    </w:p>
    <w:p w14:paraId="1B2A55BB" w14:textId="77777777" w:rsidR="00C60951" w:rsidRDefault="00000000">
      <w:pPr>
        <w:jc w:val="both"/>
        <w:rPr>
          <w:rFonts w:ascii="微軟正黑體" w:eastAsia="微軟正黑體" w:hAnsi="微軟正黑體" w:cs="微軟正黑體"/>
          <w:sz w:val="22"/>
          <w:szCs w:val="22"/>
          <w:shd w:val="clear" w:color="auto" w:fill="D9D9D9"/>
        </w:rPr>
      </w:pPr>
      <w:r>
        <w:rPr>
          <w:rFonts w:ascii="微軟正黑體" w:eastAsia="微軟正黑體" w:hAnsi="微軟正黑體" w:cs="微軟正黑體"/>
          <w:sz w:val="22"/>
          <w:szCs w:val="22"/>
          <w:shd w:val="clear" w:color="auto" w:fill="D9D9D9"/>
        </w:rPr>
        <w:t>關於雲象科技</w:t>
      </w:r>
    </w:p>
    <w:p w14:paraId="42279EFB" w14:textId="77777777" w:rsidR="00C60951" w:rsidRDefault="00000000">
      <w:pPr>
        <w:rPr>
          <w:rFonts w:ascii="微軟正黑體" w:eastAsia="微軟正黑體" w:hAnsi="微軟正黑體" w:cs="微軟正黑體"/>
          <w:sz w:val="22"/>
          <w:szCs w:val="22"/>
        </w:rPr>
      </w:pPr>
      <w:r>
        <w:rPr>
          <w:rFonts w:ascii="微軟正黑體" w:eastAsia="微軟正黑體" w:hAnsi="微軟正黑體" w:cs="微軟正黑體"/>
          <w:color w:val="242424"/>
          <w:sz w:val="22"/>
          <w:szCs w:val="22"/>
          <w:highlight w:val="white"/>
        </w:rPr>
        <w:t>雲象科技致力於提供病理數位轉型及人工智慧輔助診斷之解決方案，公司宗旨為運用人工智慧實現精準醫療，讓深度學習落實臨床，提升醫療品質與一致性。客戶及合作夥伴以大型醫學中心為首，包含美國洛杉磯 Cedars-Sinai Medical Center、匹茲堡 University of Pittsburgh Medical Center、日本金澤大學、台大醫院、長庚醫療體系、台北榮總、國泰醫院、中山附醫、花蓮慈濟、台北醫學大學附設醫院等；同時協助生技製藥產業導入人工智慧，可望加速研發效率，客戶則以台灣諾華、行動基因為例。</w:t>
      </w:r>
      <w:r>
        <w:rPr>
          <w:rFonts w:ascii="微軟正黑體" w:eastAsia="微軟正黑體" w:hAnsi="微軟正黑體" w:cs="微軟正黑體"/>
          <w:color w:val="1D1C1D"/>
          <w:sz w:val="22"/>
          <w:szCs w:val="22"/>
          <w:highlight w:val="white"/>
        </w:rPr>
        <w:t>詳細資訊請造訪</w:t>
      </w:r>
      <w:hyperlink r:id="rId12">
        <w:r>
          <w:rPr>
            <w:rFonts w:ascii="微軟正黑體" w:eastAsia="微軟正黑體" w:hAnsi="微軟正黑體" w:cs="微軟正黑體"/>
            <w:color w:val="0000FF"/>
            <w:sz w:val="22"/>
            <w:szCs w:val="22"/>
            <w:highlight w:val="white"/>
            <w:u w:val="single"/>
          </w:rPr>
          <w:t>aetherai.com</w:t>
        </w:r>
      </w:hyperlink>
      <w:r>
        <w:rPr>
          <w:rFonts w:ascii="微軟正黑體" w:eastAsia="微軟正黑體" w:hAnsi="微軟正黑體" w:cs="微軟正黑體"/>
          <w:sz w:val="22"/>
          <w:szCs w:val="22"/>
        </w:rPr>
        <w:t>。</w:t>
      </w:r>
    </w:p>
    <w:sectPr w:rsidR="00C609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701" w:bottom="902" w:left="1701" w:header="851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D8560" w14:textId="77777777" w:rsidR="00036D6C" w:rsidRDefault="00036D6C">
      <w:r>
        <w:separator/>
      </w:r>
    </w:p>
  </w:endnote>
  <w:endnote w:type="continuationSeparator" w:id="0">
    <w:p w14:paraId="04A19632" w14:textId="77777777" w:rsidR="00036D6C" w:rsidRDefault="0003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EC55" w14:textId="77777777" w:rsidR="00C60951" w:rsidRDefault="00C609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EA10" w14:textId="77777777" w:rsidR="00C609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E8652E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E8652E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DE26" w14:textId="77777777" w:rsidR="00C60951" w:rsidRDefault="00C609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58E5" w14:textId="77777777" w:rsidR="00036D6C" w:rsidRDefault="00036D6C">
      <w:r>
        <w:separator/>
      </w:r>
    </w:p>
  </w:footnote>
  <w:footnote w:type="continuationSeparator" w:id="0">
    <w:p w14:paraId="60857C3D" w14:textId="77777777" w:rsidR="00036D6C" w:rsidRDefault="00036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42CA" w14:textId="77777777" w:rsidR="00C60951" w:rsidRDefault="00C609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60B6" w14:textId="77777777" w:rsidR="00C609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noProof/>
        <w:sz w:val="20"/>
        <w:szCs w:val="20"/>
      </w:rPr>
      <w:drawing>
        <wp:inline distT="114300" distB="114300" distL="114300" distR="114300" wp14:anchorId="288F8282" wp14:editId="248E7A50">
          <wp:extent cx="1048703" cy="314078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8703" cy="314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D3D0BA4" w14:textId="77777777" w:rsidR="00C609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新細明體" w:eastAsia="新細明體" w:hAnsi="新細明體" w:cs="新細明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2"/>
        <w:szCs w:val="22"/>
      </w:rPr>
      <w:tab/>
    </w:r>
    <w:r>
      <w:rPr>
        <w:rFonts w:ascii="微軟正黑體" w:eastAsia="微軟正黑體" w:hAnsi="微軟正黑體" w:cs="微軟正黑體"/>
        <w:color w:val="000000"/>
        <w:sz w:val="22"/>
        <w:szCs w:val="22"/>
      </w:rPr>
      <w:tab/>
      <w:t>【新聞稿敬請發佈】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DE01" w14:textId="77777777" w:rsidR="00C60951" w:rsidRDefault="00C609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C74"/>
    <w:multiLevelType w:val="multilevel"/>
    <w:tmpl w:val="E4089E4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712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51"/>
    <w:rsid w:val="00036D6C"/>
    <w:rsid w:val="00606533"/>
    <w:rsid w:val="006251B2"/>
    <w:rsid w:val="006A63C4"/>
    <w:rsid w:val="007125DC"/>
    <w:rsid w:val="00947B5A"/>
    <w:rsid w:val="00A64AB2"/>
    <w:rsid w:val="00B16C68"/>
    <w:rsid w:val="00BF3A18"/>
    <w:rsid w:val="00C60951"/>
    <w:rsid w:val="00D03836"/>
    <w:rsid w:val="00E8652E"/>
    <w:rsid w:val="00FD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0DA83"/>
  <w15:docId w15:val="{217BD59D-98B8-4F8A-9050-F7EEB6D1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outlineLvl w:val="0"/>
    </w:pPr>
    <w:rPr>
      <w:rFonts w:ascii="Verdana" w:eastAsia="標楷體" w:hAnsi="Verdana"/>
      <w:b/>
      <w:bCs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個人撰寫樣式"/>
    <w:basedOn w:val="a0"/>
    <w:rPr>
      <w:rFonts w:ascii="Arial" w:eastAsia="新細明體" w:hAnsi="Arial" w:cs="Arial"/>
      <w:color w:val="auto"/>
      <w:sz w:val="18"/>
    </w:rPr>
  </w:style>
  <w:style w:type="character" w:customStyle="1" w:styleId="a5">
    <w:name w:val="個人回覆樣式"/>
    <w:basedOn w:val="a0"/>
    <w:rPr>
      <w:rFonts w:ascii="Arial" w:eastAsia="新細明體" w:hAnsi="Arial" w:cs="Arial"/>
      <w:color w:val="auto"/>
      <w:sz w:val="18"/>
    </w:rPr>
  </w:style>
  <w:style w:type="paragraph" w:styleId="a6">
    <w:name w:val="Plain Text"/>
    <w:basedOn w:val="a"/>
    <w:rPr>
      <w:rFonts w:ascii="細明體" w:eastAsia="細明體" w:hAnsi="Courier New" w:cs="Courier New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7">
    <w:name w:val="header"/>
    <w:aliases w:val="Header1,first pag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Text">
    <w:name w:val="Default Text"/>
    <w:basedOn w:val="a"/>
    <w:pPr>
      <w:autoSpaceDE w:val="0"/>
      <w:autoSpaceDN w:val="0"/>
      <w:adjustRightInd w:val="0"/>
    </w:pPr>
    <w:rPr>
      <w:rFonts w:ascii="Verdana" w:hAnsi="Verdana"/>
      <w:color w:val="000000"/>
      <w:kern w:val="0"/>
      <w:sz w:val="22"/>
    </w:rPr>
  </w:style>
  <w:style w:type="character" w:customStyle="1" w:styleId="style11">
    <w:name w:val="style11"/>
    <w:basedOn w:val="a0"/>
    <w:rPr>
      <w:b/>
      <w:bCs/>
      <w:color w:val="0000FF"/>
      <w:sz w:val="24"/>
      <w:szCs w:val="24"/>
    </w:rPr>
  </w:style>
  <w:style w:type="character" w:customStyle="1" w:styleId="style81">
    <w:name w:val="style81"/>
    <w:basedOn w:val="a0"/>
    <w:rPr>
      <w:sz w:val="21"/>
      <w:szCs w:val="21"/>
    </w:rPr>
  </w:style>
  <w:style w:type="character" w:customStyle="1" w:styleId="style61">
    <w:name w:val="style61"/>
    <w:basedOn w:val="a0"/>
    <w:rPr>
      <w:b/>
      <w:bCs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rFonts w:ascii="細明體" w:eastAsia="細明體" w:hAnsi="Arial Unicode MS" w:cs="Arial Unicode MS" w:hint="eastAsia"/>
      <w:kern w:val="0"/>
      <w:sz w:val="22"/>
      <w:szCs w:val="22"/>
    </w:rPr>
  </w:style>
  <w:style w:type="paragraph" w:styleId="a9">
    <w:name w:val="Body Text Indent"/>
    <w:basedOn w:val="a"/>
    <w:pPr>
      <w:ind w:left="1080" w:hanging="1080"/>
      <w:jc w:val="both"/>
    </w:pPr>
    <w:rPr>
      <w:szCs w:val="20"/>
    </w:rPr>
  </w:style>
  <w:style w:type="character" w:styleId="aa">
    <w:name w:val="FollowedHyperlink"/>
    <w:basedOn w:val="a0"/>
    <w:rPr>
      <w:color w:val="800080"/>
      <w:u w:val="single"/>
    </w:rPr>
  </w:style>
  <w:style w:type="character" w:styleId="ab">
    <w:name w:val="Hyperlink"/>
    <w:basedOn w:val="a0"/>
    <w:rPr>
      <w:color w:val="0000FF"/>
      <w:u w:val="single"/>
    </w:rPr>
  </w:style>
  <w:style w:type="paragraph" w:customStyle="1" w:styleId="DefaultText1">
    <w:name w:val="Default Text:1"/>
    <w:basedOn w:val="a"/>
    <w:pPr>
      <w:autoSpaceDE w:val="0"/>
      <w:autoSpaceDN w:val="0"/>
      <w:adjustRightInd w:val="0"/>
    </w:pPr>
    <w:rPr>
      <w:kern w:val="0"/>
    </w:rPr>
  </w:style>
  <w:style w:type="paragraph" w:styleId="ac">
    <w:name w:val="Balloon Text"/>
    <w:basedOn w:val="a"/>
    <w:semiHidden/>
    <w:rsid w:val="00587357"/>
    <w:rPr>
      <w:rFonts w:ascii="Arial" w:hAnsi="Arial"/>
      <w:sz w:val="18"/>
      <w:szCs w:val="18"/>
    </w:rPr>
  </w:style>
  <w:style w:type="character" w:customStyle="1" w:styleId="text2">
    <w:name w:val="text2"/>
    <w:basedOn w:val="a0"/>
    <w:rsid w:val="00675CEB"/>
  </w:style>
  <w:style w:type="paragraph" w:customStyle="1" w:styleId="10">
    <w:name w:val="字元1 字元 字元 字元 字元 字元 字元 字元 字元"/>
    <w:basedOn w:val="a"/>
    <w:next w:val="a"/>
    <w:rsid w:val="000A2085"/>
    <w:pPr>
      <w:widowControl/>
      <w:tabs>
        <w:tab w:val="num" w:pos="720"/>
      </w:tabs>
      <w:ind w:left="720" w:hanging="720"/>
    </w:pPr>
    <w:rPr>
      <w:rFonts w:eastAsia="MS Mincho"/>
      <w:kern w:val="0"/>
      <w:lang w:eastAsia="ja-JP"/>
    </w:rPr>
  </w:style>
  <w:style w:type="paragraph" w:styleId="ad">
    <w:name w:val="footnote text"/>
    <w:basedOn w:val="a"/>
    <w:link w:val="ae"/>
    <w:rsid w:val="00012FF5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rsid w:val="00012FF5"/>
    <w:rPr>
      <w:kern w:val="2"/>
    </w:rPr>
  </w:style>
  <w:style w:type="character" w:styleId="af">
    <w:name w:val="footnote reference"/>
    <w:basedOn w:val="a0"/>
    <w:rsid w:val="00012FF5"/>
    <w:rPr>
      <w:vertAlign w:val="superscript"/>
    </w:rPr>
  </w:style>
  <w:style w:type="character" w:customStyle="1" w:styleId="11">
    <w:name w:val="未解析的提及1"/>
    <w:basedOn w:val="a0"/>
    <w:uiPriority w:val="99"/>
    <w:semiHidden/>
    <w:unhideWhenUsed/>
    <w:rsid w:val="0083462E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34805"/>
    <w:pPr>
      <w:ind w:leftChars="200" w:left="480"/>
    </w:pPr>
  </w:style>
  <w:style w:type="paragraph" w:styleId="af1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7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9">
    <w:name w:val="Revision"/>
    <w:hidden/>
    <w:uiPriority w:val="99"/>
    <w:semiHidden/>
    <w:rsid w:val="00021019"/>
    <w:pPr>
      <w:widowControl/>
    </w:pPr>
    <w:rPr>
      <w:kern w:val="2"/>
    </w:rPr>
  </w:style>
  <w:style w:type="table" w:customStyle="1" w:styleId="afa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articles/s41467-022-30746-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etherai.co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cx_d5nEUQ8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0EF/NaRDY6/8bYdn1LijqtCRew==">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Lee</dc:creator>
  <cp:lastModifiedBy>沛妤 盧</cp:lastModifiedBy>
  <cp:revision>9</cp:revision>
  <dcterms:created xsi:type="dcterms:W3CDTF">2022-02-25T01:14:00Z</dcterms:created>
  <dcterms:modified xsi:type="dcterms:W3CDTF">2022-07-26T09:10:00Z</dcterms:modified>
</cp:coreProperties>
</file>