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B4D5" w14:textId="77777777" w:rsidR="00855743" w:rsidRPr="00E7092C" w:rsidRDefault="0031683F" w:rsidP="00ED1411">
      <w:pPr>
        <w:tabs>
          <w:tab w:val="left" w:pos="1148"/>
        </w:tabs>
        <w:adjustRightInd w:val="0"/>
        <w:snapToGrid w:val="0"/>
        <w:spacing w:line="360" w:lineRule="exact"/>
        <w:ind w:firstLineChars="200" w:firstLine="560"/>
        <w:contextualSpacing/>
        <w:jc w:val="both"/>
        <w:rPr>
          <w:rFonts w:ascii="微軟正黑體" w:eastAsia="微軟正黑體" w:hAnsi="微軟正黑體"/>
          <w:bCs/>
          <w:sz w:val="28"/>
          <w:szCs w:val="28"/>
        </w:rPr>
      </w:pPr>
      <w:r w:rsidRPr="00E7092C">
        <w:rPr>
          <w:rFonts w:ascii="微軟正黑體" w:eastAsia="微軟正黑體" w:hAnsi="微軟正黑體" w:hint="eastAsia"/>
          <w:bCs/>
          <w:sz w:val="28"/>
          <w:szCs w:val="28"/>
        </w:rPr>
        <w:t>為</w:t>
      </w:r>
      <w:r w:rsidR="00422503" w:rsidRPr="00E7092C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C3ECD" wp14:editId="4961EE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72275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F6EED" w14:textId="77777777" w:rsidR="00231C83" w:rsidRPr="00827B5C" w:rsidRDefault="00231C83" w:rsidP="00613986">
                            <w:pPr>
                              <w:tabs>
                                <w:tab w:val="left" w:pos="1148"/>
                              </w:tabs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1CADE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5A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357291" w:rsidRPr="001415A7">
                              <w:rPr>
                                <w:rFonts w:asciiTheme="majorEastAsia" w:eastAsiaTheme="majorEastAsia" w:hAnsiTheme="major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415A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數位</w:t>
                            </w:r>
                            <w:r w:rsidR="00827B5C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轉</w:t>
                            </w:r>
                            <w:r w:rsidR="00827B5C">
                              <w:rPr>
                                <w:rFonts w:asciiTheme="majorEastAsia" w:eastAsiaTheme="majorEastAsia" w:hAnsiTheme="major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型</w:t>
                            </w:r>
                            <w:r w:rsidR="00232C64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楷模獎</w:t>
                            </w:r>
                            <w:r w:rsidR="00232C64">
                              <w:rPr>
                                <w:rFonts w:asciiTheme="majorEastAsia" w:eastAsiaTheme="majorEastAsia" w:hAnsiTheme="major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頒獎</w:t>
                            </w:r>
                            <w:r w:rsidR="00232C64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暨</w:t>
                            </w:r>
                            <w:r w:rsidR="00362A4A" w:rsidRPr="001415A7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</w:t>
                            </w:r>
                            <w:r w:rsidR="00362A4A" w:rsidRPr="001415A7">
                              <w:rPr>
                                <w:rFonts w:asciiTheme="majorEastAsia" w:eastAsiaTheme="majorEastAsia" w:hAnsiTheme="major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  <w:r w:rsidR="00AB1EB0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發</w:t>
                            </w:r>
                            <w:r w:rsidR="00AB1EB0">
                              <w:rPr>
                                <w:rFonts w:asciiTheme="majorEastAsia" w:eastAsiaTheme="majorEastAsia" w:hAnsiTheme="majorEastAsia"/>
                                <w:bCs/>
                                <w:color w:val="1CADE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DC3E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533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" filled="f" stroked="f">
                <v:textbox style="mso-fit-shape-to-text:t">
                  <w:txbxContent>
                    <w:p w14:paraId="74BF6EED" w14:textId="77777777" w:rsidR="00231C83" w:rsidRPr="00827B5C" w:rsidRDefault="00231C83" w:rsidP="00613986">
                      <w:pPr>
                        <w:tabs>
                          <w:tab w:val="left" w:pos="1148"/>
                        </w:tabs>
                        <w:adjustRightInd w:val="0"/>
                        <w:snapToGrid w:val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1CADE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15A7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357291" w:rsidRPr="001415A7">
                        <w:rPr>
                          <w:rFonts w:asciiTheme="majorEastAsia" w:eastAsiaTheme="majorEastAsia" w:hAnsiTheme="major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415A7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數位</w:t>
                      </w:r>
                      <w:r w:rsidR="00827B5C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轉</w:t>
                      </w:r>
                      <w:r w:rsidR="00827B5C">
                        <w:rPr>
                          <w:rFonts w:asciiTheme="majorEastAsia" w:eastAsiaTheme="majorEastAsia" w:hAnsiTheme="major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型</w:t>
                      </w:r>
                      <w:r w:rsidR="00232C64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楷模獎</w:t>
                      </w:r>
                      <w:r w:rsidR="00232C64">
                        <w:rPr>
                          <w:rFonts w:asciiTheme="majorEastAsia" w:eastAsiaTheme="majorEastAsia" w:hAnsiTheme="major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頒獎</w:t>
                      </w:r>
                      <w:r w:rsidR="00232C64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暨</w:t>
                      </w:r>
                      <w:r w:rsidR="00362A4A" w:rsidRPr="001415A7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</w:t>
                      </w:r>
                      <w:r w:rsidR="00362A4A" w:rsidRPr="001415A7">
                        <w:rPr>
                          <w:rFonts w:asciiTheme="majorEastAsia" w:eastAsiaTheme="majorEastAsia" w:hAnsiTheme="major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果</w:t>
                      </w:r>
                      <w:r w:rsidR="00AB1EB0">
                        <w:rPr>
                          <w:rFonts w:asciiTheme="majorEastAsia" w:eastAsiaTheme="majorEastAsia" w:hAnsiTheme="majorEastAsia" w:hint="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發</w:t>
                      </w:r>
                      <w:r w:rsidR="00AB1EB0">
                        <w:rPr>
                          <w:rFonts w:asciiTheme="majorEastAsia" w:eastAsiaTheme="majorEastAsia" w:hAnsiTheme="majorEastAsia"/>
                          <w:bCs/>
                          <w:color w:val="1CADE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協助廠商投入數位轉型，鼓勵廠商與新創</w:t>
      </w:r>
      <w:r w:rsidR="00E7092C" w:rsidRPr="00E7092C">
        <w:rPr>
          <w:rFonts w:ascii="微軟正黑體" w:eastAsia="微軟正黑體" w:hAnsi="微軟正黑體" w:hint="eastAsia"/>
          <w:bCs/>
          <w:sz w:val="28"/>
          <w:szCs w:val="28"/>
        </w:rPr>
        <w:t>團隊</w: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、</w:t>
      </w:r>
      <w:proofErr w:type="gramStart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資服業者</w:t>
      </w:r>
      <w:proofErr w:type="gramEnd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交流合作，藉以提昇外部競爭與創新科技的能力，特舉辦本次活動，希望透過獎勵投入數位轉型</w:t>
      </w:r>
      <w:r w:rsidR="00E7092C">
        <w:rPr>
          <w:rFonts w:ascii="微軟正黑體" w:eastAsia="微軟正黑體" w:hAnsi="微軟正黑體" w:hint="eastAsia"/>
          <w:bCs/>
          <w:sz w:val="28"/>
          <w:szCs w:val="28"/>
        </w:rPr>
        <w:t>之</w: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廠商、新創團隊</w:t>
      </w:r>
      <w:proofErr w:type="gramStart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與資服業者</w:t>
      </w:r>
      <w:proofErr w:type="gramEnd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；展現業者轉型成功案例、新創團隊成果</w:t>
      </w:r>
      <w:proofErr w:type="gramStart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與資服業者</w:t>
      </w:r>
      <w:proofErr w:type="gramEnd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能量，期對國內的數位轉型產生示範作用，加速國內廠商、新創團隊</w:t>
      </w:r>
      <w:proofErr w:type="gramStart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與資服業者</w:t>
      </w:r>
      <w:proofErr w:type="gramEnd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一起投入數位轉型與合作，建立共榮生態系。另為讓廠商瞭解數位轉型</w:t>
      </w:r>
      <w:r w:rsidRPr="00E7092C">
        <w:rPr>
          <w:rFonts w:ascii="微軟正黑體" w:eastAsia="微軟正黑體" w:hAnsi="微軟正黑體" w:hint="eastAsia"/>
          <w:bCs/>
          <w:sz w:val="28"/>
          <w:szCs w:val="28"/>
        </w:rPr>
        <w:t>重要</w: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議題，特別邀請東元</w:t>
      </w:r>
      <w:proofErr w:type="gramStart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及竣盟</w:t>
      </w:r>
      <w:proofErr w:type="gramEnd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科技就「智慧製造結合ESG數位治理轉型」，「新</w:t>
      </w:r>
      <w:proofErr w:type="gramStart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世代資安防禦</w:t>
      </w:r>
      <w:proofErr w:type="gramEnd"/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思維之調整」進行精彩演說，</w:t>
      </w:r>
      <w:r w:rsidR="006F2DF9" w:rsidRPr="00E7092C">
        <w:rPr>
          <w:rFonts w:ascii="微軟正黑體" w:eastAsia="微軟正黑體" w:hAnsi="微軟正黑體" w:hint="eastAsia"/>
          <w:bCs/>
          <w:sz w:val="28"/>
          <w:szCs w:val="28"/>
        </w:rPr>
        <w:t>並邀請獲獎企業做分享，以</w: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協助廠商了解最新</w:t>
      </w:r>
      <w:r w:rsidRPr="00E7092C">
        <w:rPr>
          <w:rFonts w:ascii="微軟正黑體" w:eastAsia="微軟正黑體" w:hAnsi="微軟正黑體" w:hint="eastAsia"/>
          <w:bCs/>
          <w:sz w:val="28"/>
          <w:szCs w:val="28"/>
        </w:rPr>
        <w:t>資</w: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訊，期能發掘商機或促成合作，創造台灣高科技產業的成長動能。誠摯邀請您</w:t>
      </w:r>
      <w:r w:rsidR="00422CFF" w:rsidRPr="00E7092C">
        <w:rPr>
          <w:rFonts w:ascii="微軟正黑體" w:eastAsia="微軟正黑體" w:hAnsi="微軟正黑體" w:hint="eastAsia"/>
          <w:bCs/>
          <w:sz w:val="28"/>
          <w:szCs w:val="28"/>
        </w:rPr>
        <w:t>報名參加本次活動</w:t>
      </w:r>
      <w:r w:rsidR="00B40BBE" w:rsidRPr="00E7092C">
        <w:rPr>
          <w:rFonts w:ascii="微軟正黑體" w:eastAsia="微軟正黑體" w:hAnsi="微軟正黑體" w:hint="eastAsia"/>
          <w:bCs/>
          <w:sz w:val="28"/>
          <w:szCs w:val="28"/>
        </w:rPr>
        <w:t>！</w:t>
      </w:r>
    </w:p>
    <w:p w14:paraId="6F0F70B5" w14:textId="77777777" w:rsidR="00855743" w:rsidRPr="00231C83" w:rsidRDefault="00855743" w:rsidP="00ED1411">
      <w:pPr>
        <w:tabs>
          <w:tab w:val="left" w:pos="1148"/>
        </w:tabs>
        <w:adjustRightInd w:val="0"/>
        <w:snapToGrid w:val="0"/>
        <w:spacing w:beforeLines="20" w:before="72" w:line="360" w:lineRule="exact"/>
        <w:jc w:val="both"/>
        <w:rPr>
          <w:rFonts w:asciiTheme="majorEastAsia" w:eastAsiaTheme="majorEastAsia" w:hAnsiTheme="majorEastAsia"/>
          <w:sz w:val="26"/>
          <w:szCs w:val="26"/>
        </w:rPr>
      </w:pPr>
      <w:r w:rsidRPr="00231C83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Pr="00231C83">
        <w:rPr>
          <w:rFonts w:asciiTheme="majorEastAsia" w:eastAsiaTheme="majorEastAsia" w:hAnsiTheme="majorEastAsia"/>
          <w:sz w:val="26"/>
          <w:szCs w:val="26"/>
        </w:rPr>
        <w:t>時間：</w:t>
      </w:r>
      <w:r w:rsidR="00EC237D" w:rsidRPr="00231C83">
        <w:rPr>
          <w:rFonts w:asciiTheme="majorEastAsia" w:eastAsiaTheme="majorEastAsia" w:hAnsiTheme="majorEastAsia"/>
          <w:sz w:val="26"/>
          <w:szCs w:val="26"/>
        </w:rPr>
        <w:t>1</w:t>
      </w:r>
      <w:r w:rsidR="00EC237D" w:rsidRPr="00231C83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FE247D">
        <w:rPr>
          <w:rFonts w:asciiTheme="majorEastAsia" w:eastAsiaTheme="majorEastAsia" w:hAnsiTheme="majorEastAsia"/>
          <w:sz w:val="26"/>
          <w:szCs w:val="26"/>
        </w:rPr>
        <w:t>1</w:t>
      </w:r>
      <w:r w:rsidRPr="00231C83">
        <w:rPr>
          <w:rFonts w:asciiTheme="majorEastAsia" w:eastAsiaTheme="majorEastAsia" w:hAnsiTheme="majorEastAsia"/>
          <w:sz w:val="26"/>
          <w:szCs w:val="26"/>
        </w:rPr>
        <w:t>年</w:t>
      </w:r>
      <w:r w:rsidR="00190317" w:rsidRPr="00231C83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2C3207">
        <w:rPr>
          <w:rFonts w:asciiTheme="majorEastAsia" w:eastAsiaTheme="majorEastAsia" w:hAnsiTheme="majorEastAsia"/>
          <w:sz w:val="26"/>
          <w:szCs w:val="26"/>
        </w:rPr>
        <w:t>0</w:t>
      </w:r>
      <w:r w:rsidRPr="00231C83">
        <w:rPr>
          <w:rFonts w:asciiTheme="majorEastAsia" w:eastAsiaTheme="majorEastAsia" w:hAnsiTheme="majorEastAsia"/>
          <w:sz w:val="26"/>
          <w:szCs w:val="26"/>
        </w:rPr>
        <w:t>月</w:t>
      </w:r>
      <w:r w:rsidR="00190317" w:rsidRPr="00231C83">
        <w:rPr>
          <w:rFonts w:asciiTheme="majorEastAsia" w:eastAsiaTheme="majorEastAsia" w:hAnsiTheme="majorEastAsia" w:hint="eastAsia"/>
          <w:sz w:val="26"/>
          <w:szCs w:val="26"/>
        </w:rPr>
        <w:t>2</w:t>
      </w:r>
      <w:r w:rsidR="002C3207">
        <w:rPr>
          <w:rFonts w:asciiTheme="majorEastAsia" w:eastAsiaTheme="majorEastAsia" w:hAnsiTheme="majorEastAsia"/>
          <w:sz w:val="26"/>
          <w:szCs w:val="26"/>
        </w:rPr>
        <w:t>7</w:t>
      </w:r>
      <w:r w:rsidR="00E205F2" w:rsidRPr="00231C83">
        <w:rPr>
          <w:rFonts w:asciiTheme="majorEastAsia" w:eastAsiaTheme="majorEastAsia" w:hAnsiTheme="majorEastAsia"/>
          <w:sz w:val="26"/>
          <w:szCs w:val="26"/>
        </w:rPr>
        <w:t>日（</w:t>
      </w:r>
      <w:r w:rsidR="002C3207">
        <w:rPr>
          <w:rFonts w:asciiTheme="majorEastAsia" w:eastAsiaTheme="majorEastAsia" w:hAnsiTheme="majorEastAsia" w:hint="eastAsia"/>
          <w:sz w:val="26"/>
          <w:szCs w:val="26"/>
        </w:rPr>
        <w:t>四</w:t>
      </w:r>
      <w:r w:rsidRPr="00231C83">
        <w:rPr>
          <w:rFonts w:asciiTheme="majorEastAsia" w:eastAsiaTheme="majorEastAsia" w:hAnsiTheme="majorEastAsia"/>
          <w:sz w:val="26"/>
          <w:szCs w:val="26"/>
        </w:rPr>
        <w:t>）</w:t>
      </w:r>
      <w:r w:rsidR="002C3207">
        <w:rPr>
          <w:rFonts w:asciiTheme="majorEastAsia" w:eastAsiaTheme="majorEastAsia" w:hAnsiTheme="majorEastAsia" w:hint="eastAsia"/>
          <w:sz w:val="26"/>
          <w:szCs w:val="26"/>
        </w:rPr>
        <w:t>1</w:t>
      </w:r>
      <w:r w:rsidR="00613986">
        <w:rPr>
          <w:rFonts w:asciiTheme="majorEastAsia" w:eastAsiaTheme="majorEastAsia" w:hAnsiTheme="majorEastAsia"/>
          <w:sz w:val="26"/>
          <w:szCs w:val="26"/>
        </w:rPr>
        <w:t>3</w:t>
      </w:r>
      <w:r w:rsidR="002F7832" w:rsidRPr="00231C83">
        <w:rPr>
          <w:rFonts w:asciiTheme="majorEastAsia" w:eastAsiaTheme="majorEastAsia" w:hAnsiTheme="majorEastAsia"/>
          <w:sz w:val="26"/>
          <w:szCs w:val="26"/>
        </w:rPr>
        <w:t>:</w:t>
      </w:r>
      <w:r w:rsidR="00E84D46">
        <w:rPr>
          <w:rFonts w:asciiTheme="majorEastAsia" w:eastAsiaTheme="majorEastAsia" w:hAnsiTheme="majorEastAsia"/>
          <w:sz w:val="26"/>
          <w:szCs w:val="26"/>
        </w:rPr>
        <w:t>15</w:t>
      </w:r>
      <w:r w:rsidR="002F7832" w:rsidRPr="00231C83">
        <w:rPr>
          <w:rFonts w:asciiTheme="majorEastAsia" w:eastAsiaTheme="majorEastAsia" w:hAnsiTheme="majorEastAsia" w:hint="eastAsia"/>
          <w:sz w:val="26"/>
          <w:szCs w:val="26"/>
        </w:rPr>
        <w:t>~</w:t>
      </w:r>
      <w:r w:rsidRPr="00231C83">
        <w:rPr>
          <w:rFonts w:asciiTheme="majorEastAsia" w:eastAsiaTheme="majorEastAsia" w:hAnsiTheme="majorEastAsia"/>
          <w:sz w:val="26"/>
          <w:szCs w:val="26"/>
        </w:rPr>
        <w:t>1</w:t>
      </w:r>
      <w:r w:rsidR="002C3207">
        <w:rPr>
          <w:rFonts w:asciiTheme="majorEastAsia" w:eastAsiaTheme="majorEastAsia" w:hAnsiTheme="majorEastAsia"/>
          <w:sz w:val="26"/>
          <w:szCs w:val="26"/>
        </w:rPr>
        <w:t>6</w:t>
      </w:r>
      <w:r w:rsidR="002F7832" w:rsidRPr="00231C83">
        <w:rPr>
          <w:rFonts w:asciiTheme="majorEastAsia" w:eastAsiaTheme="majorEastAsia" w:hAnsiTheme="majorEastAsia"/>
          <w:sz w:val="26"/>
          <w:szCs w:val="26"/>
        </w:rPr>
        <w:t>:</w:t>
      </w:r>
      <w:r w:rsidR="00E81B09" w:rsidRPr="00231C83">
        <w:rPr>
          <w:rFonts w:asciiTheme="majorEastAsia" w:eastAsiaTheme="majorEastAsia" w:hAnsiTheme="majorEastAsia" w:hint="eastAsia"/>
          <w:sz w:val="26"/>
          <w:szCs w:val="26"/>
        </w:rPr>
        <w:t>0</w:t>
      </w:r>
      <w:r w:rsidRPr="00231C83">
        <w:rPr>
          <w:rFonts w:asciiTheme="majorEastAsia" w:eastAsiaTheme="majorEastAsia" w:hAnsiTheme="majorEastAsia"/>
          <w:sz w:val="26"/>
          <w:szCs w:val="26"/>
        </w:rPr>
        <w:t>0</w:t>
      </w:r>
    </w:p>
    <w:p w14:paraId="3E63BE46" w14:textId="77777777" w:rsidR="000B307F" w:rsidRPr="00F72055" w:rsidRDefault="00855743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231C83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</w:t>
      </w:r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地點：</w:t>
      </w:r>
      <w:r w:rsidR="00190317"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南港展覽館</w:t>
      </w:r>
      <w:proofErr w:type="gramStart"/>
      <w:r w:rsidR="00190317"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一</w:t>
      </w:r>
      <w:proofErr w:type="gramEnd"/>
      <w:r w:rsidR="00190317"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館</w:t>
      </w:r>
      <w:r w:rsidR="00E81B09" w:rsidRPr="00F72055">
        <w:rPr>
          <w:rFonts w:asciiTheme="majorEastAsia" w:eastAsiaTheme="majorEastAsia" w:hAnsiTheme="majorEastAsia" w:cs="Times New Roman"/>
          <w:kern w:val="2"/>
          <w:sz w:val="26"/>
          <w:szCs w:val="26"/>
        </w:rPr>
        <w:t>40</w:t>
      </w:r>
      <w:r w:rsidR="006D7870" w:rsidRPr="00F72055">
        <w:rPr>
          <w:rFonts w:asciiTheme="majorEastAsia" w:eastAsiaTheme="majorEastAsia" w:hAnsiTheme="majorEastAsia" w:cs="Times New Roman"/>
          <w:kern w:val="2"/>
          <w:sz w:val="26"/>
          <w:szCs w:val="26"/>
        </w:rPr>
        <w:t>3</w:t>
      </w:r>
      <w:r w:rsidR="00190317"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會議室</w:t>
      </w:r>
    </w:p>
    <w:p w14:paraId="13875A46" w14:textId="77777777" w:rsidR="00CF3B54" w:rsidRPr="00F72055" w:rsidRDefault="00CF3B54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●指導單位：國發會</w:t>
      </w:r>
    </w:p>
    <w:p w14:paraId="4A9EF6E9" w14:textId="77777777" w:rsidR="00CF3B54" w:rsidRPr="00F72055" w:rsidRDefault="00CF3B54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●主辦單位：電</w:t>
      </w:r>
      <w:proofErr w:type="gramStart"/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電</w:t>
      </w:r>
      <w:proofErr w:type="gramEnd"/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公會、資策會、</w:t>
      </w:r>
      <w:proofErr w:type="gramStart"/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資安協會</w:t>
      </w:r>
      <w:proofErr w:type="gramEnd"/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、</w:t>
      </w:r>
      <w:proofErr w:type="spellStart"/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S</w:t>
      </w:r>
      <w:r w:rsidRPr="00F72055">
        <w:rPr>
          <w:rFonts w:asciiTheme="majorEastAsia" w:eastAsiaTheme="majorEastAsia" w:hAnsiTheme="majorEastAsia" w:cs="Times New Roman"/>
          <w:kern w:val="2"/>
          <w:sz w:val="26"/>
          <w:szCs w:val="26"/>
        </w:rPr>
        <w:t>tarFab</w:t>
      </w:r>
      <w:proofErr w:type="spellEnd"/>
    </w:p>
    <w:p w14:paraId="4F732D6C" w14:textId="77777777" w:rsidR="00CF3B54" w:rsidRPr="00F72055" w:rsidRDefault="00CF3B54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F72055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●協辦單位：中華軟協、台灣雲協</w:t>
      </w:r>
    </w:p>
    <w:p w14:paraId="10A26DD7" w14:textId="77777777" w:rsidR="00EC1A01" w:rsidRDefault="00B25007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B25007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</w:t>
      </w:r>
      <w:r w:rsidR="00EC1A01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報名網址</w:t>
      </w:r>
      <w:r w:rsidRPr="00B25007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：</w:t>
      </w:r>
      <w:hyperlink r:id="rId8" w:history="1">
        <w:r w:rsidR="00EC1A01" w:rsidRPr="000C6935">
          <w:rPr>
            <w:rStyle w:val="a8"/>
            <w:rFonts w:asciiTheme="majorEastAsia" w:eastAsiaTheme="majorEastAsia" w:hAnsiTheme="majorEastAsia" w:cs="Times New Roman" w:hint="eastAsia"/>
            <w:kern w:val="2"/>
            <w:sz w:val="26"/>
            <w:szCs w:val="26"/>
          </w:rPr>
          <w:t>https://reurl.cc/608xpr</w:t>
        </w:r>
      </w:hyperlink>
    </w:p>
    <w:p w14:paraId="425C9045" w14:textId="77777777" w:rsidR="00FB7880" w:rsidRPr="00231C83" w:rsidRDefault="0041339E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41339E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</w:t>
      </w:r>
      <w:r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聯絡人</w:t>
      </w:r>
      <w:r w:rsidRPr="0041339E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：</w:t>
      </w:r>
      <w:r w:rsidR="00FB7880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楊士鋒</w:t>
      </w:r>
      <w:r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 xml:space="preserve"> </w:t>
      </w:r>
      <w:r w:rsidRPr="0041339E">
        <w:rPr>
          <w:rFonts w:asciiTheme="majorEastAsia" w:eastAsiaTheme="majorEastAsia" w:hAnsiTheme="majorEastAsia" w:cs="Times New Roman"/>
          <w:kern w:val="2"/>
          <w:sz w:val="26"/>
          <w:szCs w:val="26"/>
        </w:rPr>
        <w:t>02-87926666#</w:t>
      </w:r>
      <w:r w:rsidR="00FB7880">
        <w:rPr>
          <w:rFonts w:asciiTheme="majorEastAsia" w:eastAsiaTheme="majorEastAsia" w:hAnsiTheme="majorEastAsia" w:cs="Times New Roman"/>
          <w:kern w:val="2"/>
          <w:sz w:val="26"/>
          <w:szCs w:val="26"/>
        </w:rPr>
        <w:t>336</w:t>
      </w:r>
      <w:r w:rsidR="004F141D">
        <w:rPr>
          <w:rFonts w:asciiTheme="majorEastAsia" w:eastAsiaTheme="majorEastAsia" w:hAnsiTheme="majorEastAsia" w:cs="Times New Roman"/>
          <w:kern w:val="2"/>
          <w:sz w:val="26"/>
          <w:szCs w:val="26"/>
        </w:rPr>
        <w:t xml:space="preserve"> </w:t>
      </w:r>
      <w:r>
        <w:rPr>
          <w:rFonts w:asciiTheme="majorEastAsia" w:eastAsiaTheme="majorEastAsia" w:hAnsiTheme="majorEastAsia" w:cs="Times New Roman"/>
          <w:kern w:val="2"/>
          <w:sz w:val="26"/>
          <w:szCs w:val="26"/>
        </w:rPr>
        <w:t xml:space="preserve"> </w:t>
      </w:r>
      <w:hyperlink r:id="rId9" w:history="1">
        <w:r w:rsidR="00FB7880" w:rsidRPr="008771CC">
          <w:rPr>
            <w:rStyle w:val="a8"/>
            <w:rFonts w:asciiTheme="majorEastAsia" w:eastAsiaTheme="majorEastAsia" w:hAnsiTheme="majorEastAsia" w:cs="Times New Roman"/>
            <w:kern w:val="2"/>
            <w:sz w:val="26"/>
            <w:szCs w:val="26"/>
          </w:rPr>
          <w:t>kenny@teema.org.tw</w:t>
        </w:r>
      </w:hyperlink>
    </w:p>
    <w:p w14:paraId="741785A0" w14:textId="77777777" w:rsidR="001528FD" w:rsidRDefault="00001E48" w:rsidP="00ED1411">
      <w:pPr>
        <w:pStyle w:val="Web"/>
        <w:shd w:val="clear" w:color="auto" w:fill="FFFFFF"/>
        <w:spacing w:before="0" w:beforeAutospacing="0" w:after="0" w:afterAutospacing="0" w:line="360" w:lineRule="exact"/>
        <w:jc w:val="both"/>
        <w:rPr>
          <w:rFonts w:asciiTheme="majorEastAsia" w:eastAsiaTheme="majorEastAsia" w:hAnsiTheme="majorEastAsia" w:cs="Times New Roman"/>
          <w:kern w:val="2"/>
          <w:sz w:val="26"/>
          <w:szCs w:val="26"/>
        </w:rPr>
      </w:pPr>
      <w:r w:rsidRPr="00231C83">
        <w:rPr>
          <w:rFonts w:asciiTheme="majorEastAsia" w:eastAsiaTheme="majorEastAsia" w:hAnsiTheme="majorEastAsia" w:cs="Times New Roman" w:hint="eastAsia"/>
          <w:kern w:val="2"/>
          <w:sz w:val="26"/>
          <w:szCs w:val="26"/>
        </w:rPr>
        <w:t>●</w:t>
      </w:r>
      <w:r w:rsidRPr="00231C83">
        <w:rPr>
          <w:rFonts w:asciiTheme="majorEastAsia" w:eastAsiaTheme="majorEastAsia" w:hAnsiTheme="majorEastAsia" w:cs="Times New Roman"/>
          <w:kern w:val="2"/>
          <w:sz w:val="26"/>
          <w:szCs w:val="26"/>
        </w:rPr>
        <w:t>議程：</w:t>
      </w:r>
    </w:p>
    <w:tbl>
      <w:tblPr>
        <w:tblW w:w="1076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4447"/>
        <w:gridCol w:w="4394"/>
      </w:tblGrid>
      <w:tr w:rsidR="001528FD" w:rsidRPr="008E41A7" w14:paraId="3D3D4E3E" w14:textId="77777777" w:rsidTr="003A4EB2">
        <w:trPr>
          <w:trHeight w:val="347"/>
        </w:trPr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6E2DCE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1D39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E01A38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議程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5A9CC6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參與人員/演講人</w:t>
            </w:r>
          </w:p>
        </w:tc>
      </w:tr>
      <w:tr w:rsidR="001528FD" w:rsidRPr="008E41A7" w14:paraId="2832C39F" w14:textId="77777777" w:rsidTr="003A4EB2"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EF7317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15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45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F4000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來賓報到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72992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528FD" w:rsidRPr="008E41A7" w14:paraId="5A80E8C9" w14:textId="77777777" w:rsidTr="003A4EB2"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76EB9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45</w:t>
            </w:r>
            <w:r w:rsidRPr="00B41D39">
              <w:rPr>
                <w:rFonts w:ascii="微軟正黑體" w:eastAsia="微軟正黑體" w:hAnsi="微軟正黑體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B41D3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55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F7F61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貴賓致詞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B693B7" w14:textId="5A87DC14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國發會 龔明鑫主任委員</w:t>
            </w:r>
          </w:p>
          <w:p w14:paraId="2E4DA77A" w14:textId="77777777" w:rsidR="00B5476B" w:rsidRDefault="00B5476B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數位發展部 呂正華署長</w:t>
            </w:r>
          </w:p>
          <w:p w14:paraId="741EBE8C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Start"/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End"/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公會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李詩欽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理事長</w:t>
            </w:r>
          </w:p>
        </w:tc>
      </w:tr>
      <w:tr w:rsidR="001528FD" w:rsidRPr="008E41A7" w14:paraId="22BC33AC" w14:textId="77777777" w:rsidTr="003A4EB2"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F3E77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55</w:t>
            </w: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05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BC0DBC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1D39">
              <w:rPr>
                <w:rFonts w:ascii="微軟正黑體" w:eastAsia="微軟正黑體" w:hAnsi="微軟正黑體" w:hint="eastAsia"/>
                <w:sz w:val="28"/>
                <w:szCs w:val="28"/>
              </w:rPr>
              <w:t>頒獎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7A91B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6EF">
              <w:rPr>
                <w:rFonts w:ascii="微軟正黑體" w:eastAsia="微軟正黑體" w:hAnsi="微軟正黑體" w:hint="eastAsia"/>
                <w:sz w:val="28"/>
                <w:szCs w:val="28"/>
              </w:rPr>
              <w:t>國發會 龔明鑫主</w:t>
            </w:r>
            <w:r w:rsidR="003A4EB2">
              <w:rPr>
                <w:rFonts w:ascii="微軟正黑體" w:eastAsia="微軟正黑體" w:hAnsi="微軟正黑體" w:hint="eastAsia"/>
                <w:sz w:val="28"/>
                <w:szCs w:val="28"/>
              </w:rPr>
              <w:t>任</w:t>
            </w:r>
            <w:r w:rsidRPr="005E56EF">
              <w:rPr>
                <w:rFonts w:ascii="微軟正黑體" w:eastAsia="微軟正黑體" w:hAnsi="微軟正黑體" w:hint="eastAsia"/>
                <w:sz w:val="28"/>
                <w:szCs w:val="28"/>
              </w:rPr>
              <w:t>委</w:t>
            </w:r>
            <w:r w:rsidR="003A4EB2">
              <w:rPr>
                <w:rFonts w:ascii="微軟正黑體" w:eastAsia="微軟正黑體" w:hAnsi="微軟正黑體" w:hint="eastAsia"/>
                <w:sz w:val="28"/>
                <w:szCs w:val="28"/>
              </w:rPr>
              <w:t>員</w:t>
            </w:r>
          </w:p>
          <w:p w14:paraId="34CF5969" w14:textId="77777777" w:rsidR="00B5476B" w:rsidRPr="005E56EF" w:rsidRDefault="00B5476B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476B">
              <w:rPr>
                <w:rFonts w:ascii="微軟正黑體" w:eastAsia="微軟正黑體" w:hAnsi="微軟正黑體" w:hint="eastAsia"/>
                <w:sz w:val="28"/>
                <w:szCs w:val="28"/>
              </w:rPr>
              <w:t>數位發展部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呂正華署長</w:t>
            </w:r>
          </w:p>
          <w:p w14:paraId="11A5DA81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6EF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Start"/>
            <w:r w:rsidRPr="005E56EF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End"/>
            <w:r w:rsidRPr="005E56EF">
              <w:rPr>
                <w:rFonts w:ascii="微軟正黑體" w:eastAsia="微軟正黑體" w:hAnsi="微軟正黑體" w:hint="eastAsia"/>
                <w:sz w:val="28"/>
                <w:szCs w:val="28"/>
              </w:rPr>
              <w:t>公會 李詩欽理事長</w:t>
            </w:r>
          </w:p>
        </w:tc>
      </w:tr>
      <w:tr w:rsidR="001528FD" w:rsidRPr="008E41A7" w14:paraId="75EA2E59" w14:textId="77777777" w:rsidTr="003A4EB2"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718CA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05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-14: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10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EC5E9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大合照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9B7542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57A78">
              <w:rPr>
                <w:rFonts w:ascii="微軟正黑體" w:eastAsia="微軟正黑體" w:hAnsi="微軟正黑體" w:hint="eastAsia"/>
                <w:sz w:val="28"/>
                <w:szCs w:val="28"/>
              </w:rPr>
              <w:t>國發會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41FA6">
              <w:rPr>
                <w:rFonts w:ascii="微軟正黑體" w:eastAsia="微軟正黑體" w:hAnsi="微軟正黑體" w:hint="eastAsia"/>
                <w:sz w:val="28"/>
                <w:szCs w:val="28"/>
              </w:rPr>
              <w:t>龔明鑫主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任</w:t>
            </w:r>
            <w:r w:rsidRPr="00041FA6">
              <w:rPr>
                <w:rFonts w:ascii="微軟正黑體" w:eastAsia="微軟正黑體" w:hAnsi="微軟正黑體" w:hint="eastAsia"/>
                <w:sz w:val="28"/>
                <w:szCs w:val="28"/>
              </w:rPr>
              <w:t>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員</w:t>
            </w:r>
          </w:p>
          <w:p w14:paraId="07EE10F7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2C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數位發展部 </w:t>
            </w:r>
            <w:r w:rsidR="00B5476B">
              <w:rPr>
                <w:rFonts w:ascii="微軟正黑體" w:eastAsia="微軟正黑體" w:hAnsi="微軟正黑體" w:hint="eastAsia"/>
                <w:sz w:val="28"/>
                <w:szCs w:val="28"/>
              </w:rPr>
              <w:t>呂正華署長</w:t>
            </w:r>
          </w:p>
          <w:p w14:paraId="530D78BF" w14:textId="77777777" w:rsidR="001528FD" w:rsidRPr="006D7870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57A78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Start"/>
            <w:r w:rsidRPr="00057A78">
              <w:rPr>
                <w:rFonts w:ascii="微軟正黑體" w:eastAsia="微軟正黑體" w:hAnsi="微軟正黑體" w:hint="eastAsia"/>
                <w:sz w:val="28"/>
                <w:szCs w:val="28"/>
              </w:rPr>
              <w:t>電</w:t>
            </w:r>
            <w:proofErr w:type="gramEnd"/>
            <w:r w:rsidRPr="00057A78">
              <w:rPr>
                <w:rFonts w:ascii="微軟正黑體" w:eastAsia="微軟正黑體" w:hAnsi="微軟正黑體" w:hint="eastAsia"/>
                <w:sz w:val="28"/>
                <w:szCs w:val="28"/>
              </w:rPr>
              <w:t>公會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李詩欽理事長</w:t>
            </w:r>
          </w:p>
          <w:p w14:paraId="46DE06E3" w14:textId="77777777" w:rsidR="001528FD" w:rsidRPr="00471908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數位轉型委員會 </w:t>
            </w:r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楊仁達主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任</w:t>
            </w:r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員</w:t>
            </w:r>
          </w:p>
          <w:p w14:paraId="4EBB0197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CDE">
              <w:rPr>
                <w:rFonts w:ascii="微軟正黑體" w:eastAsia="微軟正黑體" w:hAnsi="微軟正黑體" w:hint="eastAsia"/>
                <w:sz w:val="28"/>
                <w:szCs w:val="28"/>
              </w:rPr>
              <w:t>中華軟協 詹麗淑秘書長</w:t>
            </w:r>
          </w:p>
          <w:p w14:paraId="7738D080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資安協會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涂睿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坤理事長</w:t>
            </w:r>
          </w:p>
          <w:p w14:paraId="59A3A5C0" w14:textId="77777777" w:rsidR="001528FD" w:rsidRPr="006D7870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StarFab</w:t>
            </w:r>
            <w:proofErr w:type="spellEnd"/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057A78">
              <w:rPr>
                <w:rFonts w:ascii="微軟正黑體" w:eastAsia="微軟正黑體" w:hAnsi="微軟正黑體" w:hint="eastAsia"/>
                <w:sz w:val="28"/>
                <w:szCs w:val="28"/>
              </w:rPr>
              <w:t>劉晏蓉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董事長</w:t>
            </w:r>
          </w:p>
          <w:p w14:paraId="761A9C46" w14:textId="77777777" w:rsidR="001528FD" w:rsidRPr="004A1640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32C64">
              <w:rPr>
                <w:rFonts w:ascii="微軟正黑體" w:eastAsia="微軟正黑體" w:hAnsi="微軟正黑體" w:hint="eastAsia"/>
                <w:sz w:val="28"/>
                <w:szCs w:val="28"/>
              </w:rPr>
              <w:t>獲獎</w:t>
            </w:r>
            <w:r w:rsidRPr="006D7870">
              <w:rPr>
                <w:rFonts w:ascii="微軟正黑體" w:eastAsia="微軟正黑體" w:hAnsi="微軟正黑體" w:hint="eastAsia"/>
                <w:sz w:val="28"/>
                <w:szCs w:val="28"/>
              </w:rPr>
              <w:t>企業代表</w:t>
            </w:r>
          </w:p>
        </w:tc>
      </w:tr>
      <w:tr w:rsidR="001528FD" w:rsidRPr="008E41A7" w14:paraId="66F4847F" w14:textId="77777777" w:rsidTr="00DB6CCC">
        <w:trPr>
          <w:trHeight w:val="451"/>
        </w:trPr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11587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1D39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B41D3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Pr="00B41D39">
              <w:rPr>
                <w:rFonts w:ascii="微軟正黑體" w:eastAsia="微軟正黑體" w:hAnsi="微軟正黑體"/>
                <w:sz w:val="28"/>
                <w:szCs w:val="28"/>
              </w:rPr>
              <w:t>~1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 w:rsidRPr="00B41D39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3A600" w14:textId="77777777" w:rsidR="001528FD" w:rsidRPr="00930169" w:rsidRDefault="003A4EB2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A4EB2">
              <w:rPr>
                <w:rFonts w:ascii="微軟正黑體" w:eastAsia="微軟正黑體" w:hAnsi="微軟正黑體" w:hint="eastAsia"/>
                <w:sz w:val="28"/>
                <w:szCs w:val="28"/>
              </w:rPr>
              <w:t>智慧製造結合ESG數位治理轉型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240C31" w14:textId="77777777" w:rsidR="001528FD" w:rsidRPr="001B16E8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東元 陳國民特助</w:t>
            </w:r>
          </w:p>
        </w:tc>
      </w:tr>
      <w:tr w:rsidR="001528FD" w:rsidRPr="008E41A7" w14:paraId="50D24A92" w14:textId="77777777" w:rsidTr="00DB6CCC">
        <w:trPr>
          <w:trHeight w:val="391"/>
        </w:trPr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BEE07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4: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0-1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75FFB" w14:textId="77777777" w:rsidR="001528FD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34CF1">
              <w:rPr>
                <w:rFonts w:ascii="微軟正黑體" w:eastAsia="微軟正黑體" w:hAnsi="微軟正黑體" w:hint="eastAsia"/>
                <w:sz w:val="28"/>
                <w:szCs w:val="28"/>
              </w:rPr>
              <w:t>新</w:t>
            </w:r>
            <w:proofErr w:type="gramStart"/>
            <w:r w:rsidRPr="00B34CF1">
              <w:rPr>
                <w:rFonts w:ascii="微軟正黑體" w:eastAsia="微軟正黑體" w:hAnsi="微軟正黑體" w:hint="eastAsia"/>
                <w:sz w:val="28"/>
                <w:szCs w:val="28"/>
              </w:rPr>
              <w:t>世代資安防禦</w:t>
            </w:r>
            <w:proofErr w:type="gramEnd"/>
            <w:r w:rsidRPr="00B34CF1">
              <w:rPr>
                <w:rFonts w:ascii="微軟正黑體" w:eastAsia="微軟正黑體" w:hAnsi="微軟正黑體" w:hint="eastAsia"/>
                <w:sz w:val="28"/>
                <w:szCs w:val="28"/>
              </w:rPr>
              <w:t>思維之調整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69E711" w14:textId="77777777" w:rsidR="001528FD" w:rsidRPr="001B16E8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B34CF1">
              <w:rPr>
                <w:rFonts w:ascii="微軟正黑體" w:eastAsia="微軟正黑體" w:hAnsi="微軟正黑體" w:hint="eastAsia"/>
                <w:sz w:val="28"/>
                <w:szCs w:val="28"/>
              </w:rPr>
              <w:t>竣盟科技</w:t>
            </w:r>
            <w:proofErr w:type="gramEnd"/>
            <w:r w:rsidRPr="00B34CF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鄭加海總經理</w:t>
            </w:r>
          </w:p>
        </w:tc>
      </w:tr>
      <w:tr w:rsidR="001528FD" w:rsidRPr="008E41A7" w14:paraId="0318B53C" w14:textId="77777777" w:rsidTr="003A4EB2">
        <w:tc>
          <w:tcPr>
            <w:tcW w:w="19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3A340" w14:textId="77777777" w:rsidR="001528FD" w:rsidRDefault="001528FD" w:rsidP="00ED1411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  <w:r w:rsidR="00117D35">
              <w:rPr>
                <w:rFonts w:ascii="微軟正黑體" w:eastAsia="微軟正黑體" w:hAnsi="微軟正黑體"/>
                <w:sz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 w:rsidR="00117D35">
              <w:rPr>
                <w:rFonts w:ascii="微軟正黑體" w:eastAsia="微軟正黑體" w:hAnsi="微軟正黑體"/>
                <w:sz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-1</w:t>
            </w:r>
            <w:r w:rsidR="00117D35">
              <w:rPr>
                <w:rFonts w:ascii="微軟正黑體" w:eastAsia="微軟正黑體" w:hAnsi="微軟正黑體"/>
                <w:sz w:val="28"/>
              </w:rPr>
              <w:t>6</w:t>
            </w:r>
            <w:r>
              <w:rPr>
                <w:rFonts w:ascii="微軟正黑體" w:eastAsia="微軟正黑體" w:hAnsi="微軟正黑體" w:hint="eastAsia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</w:rPr>
              <w:t>0</w:t>
            </w:r>
          </w:p>
        </w:tc>
        <w:tc>
          <w:tcPr>
            <w:tcW w:w="44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A8A6C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57A78">
              <w:rPr>
                <w:rFonts w:ascii="微軟正黑體" w:eastAsia="微軟正黑體" w:hAnsi="微軟正黑體" w:hint="eastAsia"/>
                <w:sz w:val="28"/>
                <w:szCs w:val="28"/>
              </w:rPr>
              <w:t>獲</w:t>
            </w:r>
            <w:r w:rsidRPr="004A1640">
              <w:rPr>
                <w:rFonts w:ascii="微軟正黑體" w:eastAsia="微軟正黑體" w:hAnsi="微軟正黑體" w:hint="eastAsia"/>
                <w:sz w:val="28"/>
                <w:szCs w:val="28"/>
              </w:rPr>
              <w:t>獎企業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成果發表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CFF3E" w14:textId="77777777" w:rsidR="001528FD" w:rsidRPr="00B41D39" w:rsidRDefault="001528FD" w:rsidP="00ED1411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944A6">
              <w:rPr>
                <w:rFonts w:ascii="微軟正黑體" w:eastAsia="微軟正黑體" w:hAnsi="微軟正黑體" w:hint="eastAsia"/>
                <w:sz w:val="28"/>
                <w:szCs w:val="28"/>
              </w:rPr>
              <w:t>引言人：楊仁達主任委員</w:t>
            </w:r>
          </w:p>
        </w:tc>
      </w:tr>
    </w:tbl>
    <w:p w14:paraId="65ED6BC0" w14:textId="77777777" w:rsidR="00FB7880" w:rsidRPr="00FB7880" w:rsidRDefault="00FB7880" w:rsidP="00B06291">
      <w:pPr>
        <w:pStyle w:val="Web"/>
        <w:shd w:val="clear" w:color="auto" w:fill="FFFFFF"/>
        <w:spacing w:before="0" w:beforeAutospacing="0" w:after="0" w:afterAutospacing="0" w:line="320" w:lineRule="exact"/>
        <w:jc w:val="both"/>
        <w:rPr>
          <w:rFonts w:ascii="微軟正黑體" w:eastAsia="微軟正黑體" w:hAnsi="微軟正黑體"/>
          <w:color w:val="0000FF"/>
          <w:u w:val="single"/>
        </w:rPr>
      </w:pPr>
    </w:p>
    <w:sectPr w:rsidR="00FB7880" w:rsidRPr="00FB7880" w:rsidSect="007B287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5DA0" w14:textId="77777777" w:rsidR="0039524C" w:rsidRDefault="0039524C" w:rsidP="00050996">
      <w:r>
        <w:separator/>
      </w:r>
    </w:p>
  </w:endnote>
  <w:endnote w:type="continuationSeparator" w:id="0">
    <w:p w14:paraId="59B08F2D" w14:textId="77777777" w:rsidR="0039524C" w:rsidRDefault="0039524C" w:rsidP="0005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A45B" w14:textId="77777777" w:rsidR="0039524C" w:rsidRDefault="0039524C" w:rsidP="00050996">
      <w:r>
        <w:separator/>
      </w:r>
    </w:p>
  </w:footnote>
  <w:footnote w:type="continuationSeparator" w:id="0">
    <w:p w14:paraId="50ED0E59" w14:textId="77777777" w:rsidR="0039524C" w:rsidRDefault="0039524C" w:rsidP="0005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7B2"/>
    <w:multiLevelType w:val="hybridMultilevel"/>
    <w:tmpl w:val="5270085C"/>
    <w:lvl w:ilvl="0" w:tplc="04090015">
      <w:start w:val="1"/>
      <w:numFmt w:val="taiwaneseCountingThousand"/>
      <w:lvlText w:val="%1、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100289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6"/>
    <w:rsid w:val="00001E48"/>
    <w:rsid w:val="00024588"/>
    <w:rsid w:val="000260F6"/>
    <w:rsid w:val="00031275"/>
    <w:rsid w:val="00041FA6"/>
    <w:rsid w:val="00050996"/>
    <w:rsid w:val="000544E6"/>
    <w:rsid w:val="00057A78"/>
    <w:rsid w:val="00061744"/>
    <w:rsid w:val="000718A0"/>
    <w:rsid w:val="00083D10"/>
    <w:rsid w:val="000B262E"/>
    <w:rsid w:val="000B307F"/>
    <w:rsid w:val="000C7C99"/>
    <w:rsid w:val="000D3565"/>
    <w:rsid w:val="000E0703"/>
    <w:rsid w:val="00106333"/>
    <w:rsid w:val="0011106E"/>
    <w:rsid w:val="0011289D"/>
    <w:rsid w:val="00117D35"/>
    <w:rsid w:val="00126647"/>
    <w:rsid w:val="001415A7"/>
    <w:rsid w:val="00141B3E"/>
    <w:rsid w:val="001528FD"/>
    <w:rsid w:val="00153C01"/>
    <w:rsid w:val="001847D8"/>
    <w:rsid w:val="00190317"/>
    <w:rsid w:val="00191252"/>
    <w:rsid w:val="00196EE2"/>
    <w:rsid w:val="001B16E8"/>
    <w:rsid w:val="001D3A6F"/>
    <w:rsid w:val="001D5973"/>
    <w:rsid w:val="001F6C8A"/>
    <w:rsid w:val="0020696A"/>
    <w:rsid w:val="00214EF8"/>
    <w:rsid w:val="00231C83"/>
    <w:rsid w:val="00232C64"/>
    <w:rsid w:val="002546F0"/>
    <w:rsid w:val="00262E53"/>
    <w:rsid w:val="0026403A"/>
    <w:rsid w:val="00297C3F"/>
    <w:rsid w:val="002B2698"/>
    <w:rsid w:val="002C16FB"/>
    <w:rsid w:val="002C3207"/>
    <w:rsid w:val="002C5C07"/>
    <w:rsid w:val="002E3754"/>
    <w:rsid w:val="002F7832"/>
    <w:rsid w:val="00311EE8"/>
    <w:rsid w:val="0031683F"/>
    <w:rsid w:val="003216E4"/>
    <w:rsid w:val="00357291"/>
    <w:rsid w:val="00362A4A"/>
    <w:rsid w:val="003908AE"/>
    <w:rsid w:val="0039524C"/>
    <w:rsid w:val="003A2FDE"/>
    <w:rsid w:val="003A4EB2"/>
    <w:rsid w:val="003E1683"/>
    <w:rsid w:val="003F07A5"/>
    <w:rsid w:val="003F5183"/>
    <w:rsid w:val="003F68DB"/>
    <w:rsid w:val="00406803"/>
    <w:rsid w:val="004069FC"/>
    <w:rsid w:val="0041339E"/>
    <w:rsid w:val="00413EFC"/>
    <w:rsid w:val="0041640D"/>
    <w:rsid w:val="00422503"/>
    <w:rsid w:val="00422CFF"/>
    <w:rsid w:val="00430D57"/>
    <w:rsid w:val="00454F20"/>
    <w:rsid w:val="00455B9F"/>
    <w:rsid w:val="00466B22"/>
    <w:rsid w:val="00471908"/>
    <w:rsid w:val="00473228"/>
    <w:rsid w:val="004877C7"/>
    <w:rsid w:val="00494D37"/>
    <w:rsid w:val="004978F9"/>
    <w:rsid w:val="004A1640"/>
    <w:rsid w:val="004A711A"/>
    <w:rsid w:val="004B6262"/>
    <w:rsid w:val="004B764B"/>
    <w:rsid w:val="004C231F"/>
    <w:rsid w:val="004C3191"/>
    <w:rsid w:val="004C40DD"/>
    <w:rsid w:val="004F141D"/>
    <w:rsid w:val="005364B4"/>
    <w:rsid w:val="00545EB8"/>
    <w:rsid w:val="0055787F"/>
    <w:rsid w:val="00575AEF"/>
    <w:rsid w:val="005B4984"/>
    <w:rsid w:val="005B79FF"/>
    <w:rsid w:val="005C4A49"/>
    <w:rsid w:val="005C5DD6"/>
    <w:rsid w:val="005E56EF"/>
    <w:rsid w:val="005F16CC"/>
    <w:rsid w:val="00613986"/>
    <w:rsid w:val="0063172B"/>
    <w:rsid w:val="006365C4"/>
    <w:rsid w:val="00650CC7"/>
    <w:rsid w:val="00661912"/>
    <w:rsid w:val="00665AAA"/>
    <w:rsid w:val="0067061E"/>
    <w:rsid w:val="006A35E9"/>
    <w:rsid w:val="006D6839"/>
    <w:rsid w:val="006D7870"/>
    <w:rsid w:val="006F2DF9"/>
    <w:rsid w:val="0070520E"/>
    <w:rsid w:val="00753B67"/>
    <w:rsid w:val="00756FB9"/>
    <w:rsid w:val="007730D7"/>
    <w:rsid w:val="007760E3"/>
    <w:rsid w:val="00777887"/>
    <w:rsid w:val="0079426B"/>
    <w:rsid w:val="007A6AB3"/>
    <w:rsid w:val="007B0C40"/>
    <w:rsid w:val="007B2870"/>
    <w:rsid w:val="007C0457"/>
    <w:rsid w:val="007D07D9"/>
    <w:rsid w:val="007D26E5"/>
    <w:rsid w:val="007E4FD2"/>
    <w:rsid w:val="007F4445"/>
    <w:rsid w:val="00820C96"/>
    <w:rsid w:val="00827B5C"/>
    <w:rsid w:val="00840A97"/>
    <w:rsid w:val="00855743"/>
    <w:rsid w:val="008D7BB1"/>
    <w:rsid w:val="008E41A7"/>
    <w:rsid w:val="00930169"/>
    <w:rsid w:val="0093449B"/>
    <w:rsid w:val="00947E25"/>
    <w:rsid w:val="00984398"/>
    <w:rsid w:val="009B558A"/>
    <w:rsid w:val="009E4985"/>
    <w:rsid w:val="009E59DE"/>
    <w:rsid w:val="009F64CA"/>
    <w:rsid w:val="00A148BD"/>
    <w:rsid w:val="00A22111"/>
    <w:rsid w:val="00A53A49"/>
    <w:rsid w:val="00A5621C"/>
    <w:rsid w:val="00A63C54"/>
    <w:rsid w:val="00A80DC0"/>
    <w:rsid w:val="00A944A6"/>
    <w:rsid w:val="00AB1EB0"/>
    <w:rsid w:val="00AB63B3"/>
    <w:rsid w:val="00AB71CA"/>
    <w:rsid w:val="00AD2DD0"/>
    <w:rsid w:val="00AE562D"/>
    <w:rsid w:val="00B06291"/>
    <w:rsid w:val="00B25007"/>
    <w:rsid w:val="00B25A32"/>
    <w:rsid w:val="00B34CF1"/>
    <w:rsid w:val="00B35EC1"/>
    <w:rsid w:val="00B40BBE"/>
    <w:rsid w:val="00B41D39"/>
    <w:rsid w:val="00B521FB"/>
    <w:rsid w:val="00B5476B"/>
    <w:rsid w:val="00B570D2"/>
    <w:rsid w:val="00B7233A"/>
    <w:rsid w:val="00BC1D85"/>
    <w:rsid w:val="00C15EEA"/>
    <w:rsid w:val="00C33A7F"/>
    <w:rsid w:val="00C41BAB"/>
    <w:rsid w:val="00C6308E"/>
    <w:rsid w:val="00C9607B"/>
    <w:rsid w:val="00CA3B75"/>
    <w:rsid w:val="00CE1484"/>
    <w:rsid w:val="00CE1817"/>
    <w:rsid w:val="00CF3B54"/>
    <w:rsid w:val="00D12A45"/>
    <w:rsid w:val="00D176A7"/>
    <w:rsid w:val="00D42646"/>
    <w:rsid w:val="00D55A77"/>
    <w:rsid w:val="00D82065"/>
    <w:rsid w:val="00D83787"/>
    <w:rsid w:val="00D9040B"/>
    <w:rsid w:val="00D95DB2"/>
    <w:rsid w:val="00DB5104"/>
    <w:rsid w:val="00DB6CCC"/>
    <w:rsid w:val="00DC71BC"/>
    <w:rsid w:val="00E01944"/>
    <w:rsid w:val="00E205F2"/>
    <w:rsid w:val="00E33F86"/>
    <w:rsid w:val="00E6295A"/>
    <w:rsid w:val="00E64FF3"/>
    <w:rsid w:val="00E7092C"/>
    <w:rsid w:val="00E81B09"/>
    <w:rsid w:val="00E84D46"/>
    <w:rsid w:val="00E87E82"/>
    <w:rsid w:val="00EA5550"/>
    <w:rsid w:val="00EA5A78"/>
    <w:rsid w:val="00EC1A01"/>
    <w:rsid w:val="00EC237D"/>
    <w:rsid w:val="00EC6363"/>
    <w:rsid w:val="00ED1411"/>
    <w:rsid w:val="00F26294"/>
    <w:rsid w:val="00F31E36"/>
    <w:rsid w:val="00F41347"/>
    <w:rsid w:val="00F72055"/>
    <w:rsid w:val="00F72CDE"/>
    <w:rsid w:val="00F80CA7"/>
    <w:rsid w:val="00FB7880"/>
    <w:rsid w:val="00FE247D"/>
    <w:rsid w:val="00FF4112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D71CDC"/>
  <w15:docId w15:val="{E288206D-19E3-4074-8B77-45BD3517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7C045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99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A35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7C045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083D10"/>
    <w:rPr>
      <w:i/>
      <w:iCs/>
    </w:rPr>
  </w:style>
  <w:style w:type="character" w:styleId="a8">
    <w:name w:val="Hyperlink"/>
    <w:basedOn w:val="a0"/>
    <w:uiPriority w:val="99"/>
    <w:unhideWhenUsed/>
    <w:rsid w:val="00126647"/>
    <w:rPr>
      <w:color w:val="6B9F25" w:themeColor="hyperlink"/>
      <w:u w:val="single"/>
    </w:rPr>
  </w:style>
  <w:style w:type="paragraph" w:customStyle="1" w:styleId="a9">
    <w:name w:val="格文"/>
    <w:basedOn w:val="a"/>
    <w:autoRedefine/>
    <w:uiPriority w:val="99"/>
    <w:rsid w:val="00190317"/>
    <w:pPr>
      <w:adjustRightInd w:val="0"/>
      <w:snapToGrid w:val="0"/>
      <w:spacing w:line="400" w:lineRule="atLeast"/>
      <w:jc w:val="center"/>
    </w:pPr>
    <w:rPr>
      <w:rFonts w:ascii="微軟正黑體" w:eastAsia="微軟正黑體" w:hAnsi="微軟正黑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190317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301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4877C7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08x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ny@teema.org.tw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積分">
  <a:themeElements>
    <a:clrScheme name="積分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積分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積分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C3564-D071-479D-9420-07360BAF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SYNNEX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258</dc:creator>
  <cp:lastModifiedBy>趙 正妗</cp:lastModifiedBy>
  <cp:revision>3</cp:revision>
  <cp:lastPrinted>2022-10-18T10:52:00Z</cp:lastPrinted>
  <dcterms:created xsi:type="dcterms:W3CDTF">2022-10-20T03:24:00Z</dcterms:created>
  <dcterms:modified xsi:type="dcterms:W3CDTF">2022-10-20T03:26:00Z</dcterms:modified>
</cp:coreProperties>
</file>